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29" w:rsidRPr="0069592C" w:rsidRDefault="00802365" w:rsidP="001F29AB">
      <w:pPr>
        <w:ind w:firstLine="880"/>
        <w:jc w:val="both"/>
        <w:rPr>
          <w:rFonts w:ascii="Calibri" w:eastAsia="黑体" w:hAnsi="Calibri"/>
        </w:rPr>
      </w:pPr>
      <w:bookmarkStart w:id="0" w:name="_Toc19698374"/>
      <w:bookmarkStart w:id="1" w:name="_Toc20140554"/>
      <w:bookmarkStart w:id="2" w:name="_Toc24118183"/>
      <w:r w:rsidRPr="00802365">
        <w:rPr>
          <w:rFonts w:ascii="Calibri" w:eastAsia="黑体" w:hAnsi="Calibri"/>
          <w:noProof/>
          <w:sz w:val="44"/>
          <w:szCs w:val="44"/>
        </w:rPr>
        <w:pict>
          <v:shape id="AutoShape 7" o:spid="_x0000_s1026" style="position:absolute;left:0;text-align:left;margin-left:-93pt;margin-top:61.5pt;width:616.2pt;height:8.65pt;z-index:251707392;visibility:visible"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" adj="0,,0" path="m,nsl618,r,1000l,1000,,xem,l1000,e" fillcolor="#c00" strokecolor="#c00">
            <v:stroke joinstyle="miter"/>
            <v:formulas/>
            <v:path o:connecttype="custom" o:connectlocs="0,0;0,0;0,0;0,0;0,0;0,0" o:connectangles="0,0,0,0,0,0" textboxrect="3163,3163,18437,18437"/>
          </v:shape>
        </w:pict>
      </w:r>
      <w:r w:rsidR="002C2596" w:rsidRPr="002C2596">
        <w:rPr>
          <w:rFonts w:ascii="Calibri" w:hAnsi="Calibri"/>
          <w:noProof/>
        </w:rPr>
        <w:drawing>
          <wp:inline distT="0" distB="0" distL="0" distR="0">
            <wp:extent cx="2957025" cy="489098"/>
            <wp:effectExtent l="19050" t="0" r="0" b="0"/>
            <wp:docPr id="4" name="图片 1" descr="F:\2020工作\202010文集封面\logo全称（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工作\202010文集封面\logo全称（透明底）.png"/>
                    <pic:cNvPicPr>
                      <a:picLocks noChangeAspect="1" noChangeArrowheads="1"/>
                    </pic:cNvPicPr>
                  </pic:nvPicPr>
                  <pic:blipFill>
                    <a:blip r:embed="rId8" cstate="print"/>
                    <a:srcRect/>
                    <a:stretch>
                      <a:fillRect/>
                    </a:stretch>
                  </pic:blipFill>
                  <pic:spPr bwMode="auto">
                    <a:xfrm>
                      <a:off x="0" y="0"/>
                      <a:ext cx="3010723" cy="497980"/>
                    </a:xfrm>
                    <a:prstGeom prst="rect">
                      <a:avLst/>
                    </a:prstGeom>
                    <a:noFill/>
                    <a:ln w="9525">
                      <a:noFill/>
                      <a:miter lim="800000"/>
                      <a:headEnd/>
                      <a:tailEnd/>
                    </a:ln>
                  </pic:spPr>
                </pic:pic>
              </a:graphicData>
            </a:graphic>
          </wp:inline>
        </w:drawing>
      </w:r>
    </w:p>
    <w:p w:rsidR="00A27929" w:rsidRPr="0069592C" w:rsidRDefault="00A27929" w:rsidP="00A27929">
      <w:pPr>
        <w:ind w:firstLine="480"/>
        <w:rPr>
          <w:rFonts w:ascii="Calibri" w:eastAsia="黑体" w:hAnsi="Calibri"/>
        </w:rPr>
      </w:pPr>
    </w:p>
    <w:p w:rsidR="00A27929" w:rsidRPr="0069592C" w:rsidRDefault="00A27929" w:rsidP="00A27929">
      <w:pPr>
        <w:ind w:firstLine="480"/>
        <w:rPr>
          <w:rFonts w:ascii="Calibri" w:eastAsia="黑体" w:hAnsi="Calibri"/>
        </w:rPr>
      </w:pPr>
    </w:p>
    <w:p w:rsidR="00A27929" w:rsidRPr="0069592C" w:rsidRDefault="00A27929" w:rsidP="00A27929">
      <w:pPr>
        <w:ind w:firstLine="480"/>
        <w:rPr>
          <w:rFonts w:ascii="Calibri" w:eastAsia="黑体" w:hAnsi="Calibri"/>
        </w:rPr>
      </w:pPr>
    </w:p>
    <w:p w:rsidR="00A27929" w:rsidRDefault="00A27929" w:rsidP="00A27929">
      <w:pPr>
        <w:ind w:firstLine="480"/>
        <w:rPr>
          <w:rFonts w:ascii="Calibri" w:eastAsia="黑体" w:hAnsi="Calibri"/>
        </w:rPr>
      </w:pPr>
    </w:p>
    <w:p w:rsidR="00A27929" w:rsidRDefault="00A27929" w:rsidP="00A27929">
      <w:pPr>
        <w:ind w:firstLine="480"/>
        <w:rPr>
          <w:rFonts w:ascii="Calibri" w:eastAsia="黑体" w:hAnsi="Calibri"/>
        </w:rPr>
      </w:pPr>
    </w:p>
    <w:p w:rsidR="00A27929" w:rsidRPr="0069592C" w:rsidRDefault="00A27929" w:rsidP="00A27929">
      <w:pPr>
        <w:ind w:firstLine="480"/>
        <w:rPr>
          <w:rFonts w:ascii="Calibri" w:eastAsia="黑体" w:hAnsi="Calibri"/>
        </w:rPr>
      </w:pPr>
    </w:p>
    <w:p w:rsidR="00A27929" w:rsidRPr="00583DCA" w:rsidRDefault="00A27929" w:rsidP="00583DCA">
      <w:pPr>
        <w:ind w:firstLineChars="0" w:firstLine="0"/>
        <w:jc w:val="center"/>
        <w:rPr>
          <w:rFonts w:ascii="黑体" w:eastAsia="黑体" w:hAnsi="黑体"/>
          <w:b/>
          <w:sz w:val="44"/>
          <w:szCs w:val="44"/>
        </w:rPr>
      </w:pPr>
      <w:r w:rsidRPr="00583DCA">
        <w:rPr>
          <w:rFonts w:ascii="黑体" w:eastAsia="黑体" w:hAnsi="黑体" w:hint="eastAsia"/>
          <w:b/>
          <w:sz w:val="44"/>
          <w:szCs w:val="44"/>
        </w:rPr>
        <w:t>中证指数有限公司ESG评价方法</w:t>
      </w:r>
    </w:p>
    <w:p w:rsidR="00A27929" w:rsidRPr="00465469" w:rsidRDefault="00A27929" w:rsidP="00D728C8">
      <w:pPr>
        <w:ind w:firstLineChars="0" w:firstLine="0"/>
        <w:jc w:val="center"/>
        <w:rPr>
          <w:rFonts w:ascii="Calibri" w:eastAsia="黑体" w:hAnsi="Calibri"/>
          <w:sz w:val="32"/>
          <w:szCs w:val="32"/>
        </w:rPr>
      </w:pPr>
      <w:r w:rsidRPr="00465469">
        <w:rPr>
          <w:rFonts w:ascii="Calibri" w:eastAsia="黑体" w:hAnsi="Calibri"/>
          <w:sz w:val="32"/>
          <w:szCs w:val="32"/>
        </w:rPr>
        <w:t>V</w:t>
      </w:r>
      <w:r w:rsidR="002C2596" w:rsidRPr="00465469">
        <w:rPr>
          <w:rFonts w:ascii="Calibri" w:eastAsia="黑体" w:hAnsi="Calibri" w:hint="eastAsia"/>
          <w:sz w:val="32"/>
          <w:szCs w:val="32"/>
        </w:rPr>
        <w:t>1</w:t>
      </w:r>
      <w:r w:rsidRPr="00465469">
        <w:rPr>
          <w:rFonts w:ascii="Calibri" w:eastAsia="黑体" w:hAnsi="Calibri"/>
          <w:sz w:val="32"/>
          <w:szCs w:val="32"/>
        </w:rPr>
        <w:t>.0</w:t>
      </w:r>
    </w:p>
    <w:p w:rsidR="00A27929" w:rsidRDefault="00A27929" w:rsidP="00D728C8">
      <w:pPr>
        <w:ind w:firstLineChars="0" w:firstLine="0"/>
        <w:jc w:val="center"/>
        <w:rPr>
          <w:rFonts w:ascii="Calibri" w:eastAsia="黑体" w:hAnsi="Calibri"/>
          <w:sz w:val="44"/>
          <w:szCs w:val="44"/>
        </w:rPr>
      </w:pPr>
    </w:p>
    <w:p w:rsidR="002047A6" w:rsidRDefault="002047A6" w:rsidP="00D728C8">
      <w:pPr>
        <w:ind w:firstLineChars="0" w:firstLine="0"/>
        <w:jc w:val="center"/>
        <w:rPr>
          <w:rFonts w:ascii="Calibri" w:eastAsia="黑体" w:hAnsi="Calibri"/>
          <w:sz w:val="44"/>
          <w:szCs w:val="44"/>
        </w:rPr>
      </w:pPr>
    </w:p>
    <w:p w:rsidR="002047A6" w:rsidRPr="00465469" w:rsidRDefault="002047A6" w:rsidP="00D728C8">
      <w:pPr>
        <w:ind w:firstLineChars="0" w:firstLine="0"/>
        <w:jc w:val="center"/>
        <w:rPr>
          <w:rFonts w:ascii="Calibri" w:eastAsia="黑体" w:hAnsi="Calibri"/>
          <w:sz w:val="32"/>
          <w:szCs w:val="32"/>
        </w:rPr>
      </w:pPr>
      <w:r w:rsidRPr="00465469">
        <w:rPr>
          <w:rFonts w:ascii="Calibri" w:eastAsia="黑体" w:hAnsi="Calibri"/>
          <w:sz w:val="32"/>
          <w:szCs w:val="32"/>
        </w:rPr>
        <w:t>20</w:t>
      </w:r>
      <w:r w:rsidRPr="00465469">
        <w:rPr>
          <w:rFonts w:ascii="Calibri" w:eastAsia="黑体" w:hAnsi="Calibri" w:hint="eastAsia"/>
          <w:sz w:val="32"/>
          <w:szCs w:val="32"/>
        </w:rPr>
        <w:t>20</w:t>
      </w:r>
      <w:r w:rsidRPr="00465469">
        <w:rPr>
          <w:rFonts w:ascii="Calibri" w:eastAsia="黑体" w:hAnsi="Calibri"/>
          <w:sz w:val="32"/>
          <w:szCs w:val="32"/>
        </w:rPr>
        <w:t>年</w:t>
      </w:r>
      <w:r w:rsidR="00674EC9" w:rsidRPr="00465469">
        <w:rPr>
          <w:rFonts w:ascii="Calibri" w:eastAsia="黑体" w:hAnsi="Calibri" w:hint="eastAsia"/>
          <w:sz w:val="32"/>
          <w:szCs w:val="32"/>
        </w:rPr>
        <w:t>1</w:t>
      </w:r>
      <w:r w:rsidR="00985B47" w:rsidRPr="00465469">
        <w:rPr>
          <w:rFonts w:ascii="Calibri" w:eastAsia="黑体" w:hAnsi="Calibri" w:hint="eastAsia"/>
          <w:sz w:val="32"/>
          <w:szCs w:val="32"/>
        </w:rPr>
        <w:t>2</w:t>
      </w:r>
      <w:r w:rsidRPr="00465469">
        <w:rPr>
          <w:rFonts w:ascii="Calibri" w:eastAsia="黑体" w:hAnsi="Calibri"/>
          <w:sz w:val="32"/>
          <w:szCs w:val="32"/>
        </w:rPr>
        <w:t>月</w:t>
      </w:r>
    </w:p>
    <w:p w:rsidR="00211C41" w:rsidRDefault="00A27929" w:rsidP="00A27929">
      <w:pPr>
        <w:ind w:firstLine="480"/>
        <w:jc w:val="center"/>
        <w:rPr>
          <w:rFonts w:ascii="Calibri" w:hAnsi="Calibri"/>
        </w:rPr>
      </w:pPr>
      <w:r w:rsidRPr="0069592C">
        <w:rPr>
          <w:rFonts w:ascii="Calibri" w:hAnsi="Calibri"/>
        </w:rPr>
        <w:br w:type="page"/>
      </w:r>
    </w:p>
    <w:bookmarkEnd w:id="0"/>
    <w:bookmarkEnd w:id="1"/>
    <w:bookmarkEnd w:id="2"/>
    <w:p w:rsidR="004A4A00" w:rsidRDefault="001F63B5" w:rsidP="00AB297D">
      <w:pPr>
        <w:pStyle w:val="a9"/>
        <w:spacing w:line="360" w:lineRule="auto"/>
        <w:ind w:firstLine="560"/>
        <w:rPr>
          <w:sz w:val="28"/>
          <w:szCs w:val="28"/>
        </w:rPr>
      </w:pPr>
      <w:r>
        <w:rPr>
          <w:rFonts w:hint="eastAsia"/>
          <w:sz w:val="28"/>
          <w:szCs w:val="28"/>
        </w:rPr>
        <w:lastRenderedPageBreak/>
        <w:t>ESG</w:t>
      </w:r>
      <w:r>
        <w:rPr>
          <w:rFonts w:hint="eastAsia"/>
          <w:sz w:val="28"/>
          <w:szCs w:val="28"/>
        </w:rPr>
        <w:t>是可持续发展理念在企业微观层面的反映，主要</w:t>
      </w:r>
      <w:r w:rsidRPr="00535F6A">
        <w:rPr>
          <w:rFonts w:hint="eastAsia"/>
          <w:sz w:val="28"/>
          <w:szCs w:val="28"/>
        </w:rPr>
        <w:t>从环境、社会责任、公司治理等维度对</w:t>
      </w:r>
      <w:r w:rsidR="00731BFF">
        <w:rPr>
          <w:rFonts w:hint="eastAsia"/>
          <w:sz w:val="28"/>
          <w:szCs w:val="28"/>
        </w:rPr>
        <w:t>企业</w:t>
      </w:r>
      <w:r w:rsidRPr="00535F6A">
        <w:rPr>
          <w:rFonts w:hint="eastAsia"/>
          <w:sz w:val="28"/>
          <w:szCs w:val="28"/>
        </w:rPr>
        <w:t>进行综合评价。</w:t>
      </w:r>
      <w:r w:rsidR="002E1375" w:rsidRPr="00A33497">
        <w:rPr>
          <w:rFonts w:hint="eastAsia"/>
          <w:sz w:val="28"/>
          <w:szCs w:val="28"/>
        </w:rPr>
        <w:t>中证指数</w:t>
      </w:r>
      <w:r w:rsidR="00AB297D">
        <w:rPr>
          <w:rFonts w:hint="eastAsia"/>
          <w:sz w:val="28"/>
          <w:szCs w:val="28"/>
        </w:rPr>
        <w:t>有限公司</w:t>
      </w:r>
      <w:r w:rsidR="002E1375" w:rsidRPr="00A33497">
        <w:rPr>
          <w:rFonts w:hint="eastAsia"/>
          <w:sz w:val="28"/>
          <w:szCs w:val="28"/>
        </w:rPr>
        <w:t>ESG</w:t>
      </w:r>
      <w:r w:rsidR="002E1375" w:rsidRPr="00A33497">
        <w:rPr>
          <w:rFonts w:hint="eastAsia"/>
          <w:sz w:val="28"/>
          <w:szCs w:val="28"/>
        </w:rPr>
        <w:t>评价</w:t>
      </w:r>
      <w:r w:rsidR="00C84CFF">
        <w:rPr>
          <w:rFonts w:hint="eastAsia"/>
          <w:sz w:val="28"/>
          <w:szCs w:val="28"/>
        </w:rPr>
        <w:t>（</w:t>
      </w:r>
      <w:r w:rsidR="00542EBA">
        <w:rPr>
          <w:rFonts w:hint="eastAsia"/>
          <w:sz w:val="28"/>
          <w:szCs w:val="28"/>
        </w:rPr>
        <w:t>以</w:t>
      </w:r>
      <w:r w:rsidR="00C84CFF">
        <w:rPr>
          <w:rFonts w:hint="eastAsia"/>
          <w:sz w:val="28"/>
          <w:szCs w:val="28"/>
        </w:rPr>
        <w:t>下简称</w:t>
      </w:r>
      <w:r w:rsidR="008B0B8B">
        <w:rPr>
          <w:rFonts w:hint="eastAsia"/>
          <w:sz w:val="28"/>
          <w:szCs w:val="28"/>
        </w:rPr>
        <w:t>“</w:t>
      </w:r>
      <w:r w:rsidR="008F2761">
        <w:rPr>
          <w:rFonts w:hint="eastAsia"/>
          <w:sz w:val="28"/>
          <w:szCs w:val="28"/>
        </w:rPr>
        <w:t>中证</w:t>
      </w:r>
      <w:r w:rsidR="008F2761">
        <w:rPr>
          <w:rFonts w:hint="eastAsia"/>
          <w:sz w:val="28"/>
          <w:szCs w:val="28"/>
        </w:rPr>
        <w:t>ESG</w:t>
      </w:r>
      <w:r w:rsidR="008B0B8B">
        <w:rPr>
          <w:rFonts w:hint="eastAsia"/>
          <w:sz w:val="28"/>
          <w:szCs w:val="28"/>
        </w:rPr>
        <w:t>评价”</w:t>
      </w:r>
      <w:r w:rsidR="00C84CFF">
        <w:rPr>
          <w:rFonts w:hint="eastAsia"/>
          <w:sz w:val="28"/>
          <w:szCs w:val="28"/>
        </w:rPr>
        <w:t>）</w:t>
      </w:r>
      <w:r w:rsidR="002E1375" w:rsidRPr="00A33497">
        <w:rPr>
          <w:rFonts w:hint="eastAsia"/>
          <w:sz w:val="28"/>
          <w:szCs w:val="28"/>
        </w:rPr>
        <w:t>旨在</w:t>
      </w:r>
      <w:r w:rsidR="002E1375">
        <w:rPr>
          <w:rFonts w:hint="eastAsia"/>
          <w:sz w:val="28"/>
          <w:szCs w:val="28"/>
        </w:rPr>
        <w:t>反映</w:t>
      </w:r>
      <w:r w:rsidR="002E1375" w:rsidRPr="00F94DC0">
        <w:rPr>
          <w:rFonts w:hint="eastAsia"/>
          <w:sz w:val="28"/>
          <w:szCs w:val="28"/>
        </w:rPr>
        <w:t>财务信息之外的收益和风险</w:t>
      </w:r>
      <w:r w:rsidR="002E1375">
        <w:rPr>
          <w:rFonts w:hint="eastAsia"/>
          <w:sz w:val="28"/>
          <w:szCs w:val="28"/>
        </w:rPr>
        <w:t>因素，</w:t>
      </w:r>
      <w:r w:rsidR="002E1375" w:rsidRPr="00A33497">
        <w:rPr>
          <w:rFonts w:hint="eastAsia"/>
          <w:sz w:val="28"/>
          <w:szCs w:val="28"/>
        </w:rPr>
        <w:t>揭示</w:t>
      </w:r>
      <w:r w:rsidR="002E1375" w:rsidRPr="00A33497">
        <w:rPr>
          <w:rFonts w:hint="eastAsia"/>
          <w:sz w:val="28"/>
          <w:szCs w:val="28"/>
        </w:rPr>
        <w:t>ESG</w:t>
      </w:r>
      <w:r w:rsidR="002E1375" w:rsidRPr="00A33497">
        <w:rPr>
          <w:rFonts w:hint="eastAsia"/>
          <w:sz w:val="28"/>
          <w:szCs w:val="28"/>
        </w:rPr>
        <w:t>因素对</w:t>
      </w:r>
      <w:r w:rsidR="00731BFF">
        <w:rPr>
          <w:rFonts w:hint="eastAsia"/>
          <w:sz w:val="28"/>
          <w:szCs w:val="28"/>
        </w:rPr>
        <w:t>公司</w:t>
      </w:r>
      <w:r w:rsidR="002E1375" w:rsidRPr="00A33497">
        <w:rPr>
          <w:rFonts w:hint="eastAsia"/>
          <w:sz w:val="28"/>
          <w:szCs w:val="28"/>
        </w:rPr>
        <w:t>可持续</w:t>
      </w:r>
      <w:r w:rsidR="005B204A">
        <w:rPr>
          <w:rFonts w:hint="eastAsia"/>
          <w:sz w:val="28"/>
          <w:szCs w:val="28"/>
        </w:rPr>
        <w:t>运营</w:t>
      </w:r>
      <w:r w:rsidR="002E1375" w:rsidRPr="00A33497">
        <w:rPr>
          <w:rFonts w:hint="eastAsia"/>
          <w:sz w:val="28"/>
          <w:szCs w:val="28"/>
        </w:rPr>
        <w:t>的影响，</w:t>
      </w:r>
      <w:r w:rsidR="002E1375" w:rsidRPr="00B7731F">
        <w:rPr>
          <w:rFonts w:hint="eastAsia"/>
          <w:sz w:val="28"/>
          <w:szCs w:val="28"/>
        </w:rPr>
        <w:t>帮助投资者了解</w:t>
      </w:r>
      <w:r w:rsidR="002E1375" w:rsidRPr="00B7731F">
        <w:rPr>
          <w:rFonts w:hint="eastAsia"/>
          <w:sz w:val="28"/>
          <w:szCs w:val="28"/>
        </w:rPr>
        <w:t>ESG</w:t>
      </w:r>
      <w:r w:rsidR="002E1375" w:rsidRPr="00B7731F">
        <w:rPr>
          <w:rFonts w:hint="eastAsia"/>
          <w:sz w:val="28"/>
          <w:szCs w:val="28"/>
        </w:rPr>
        <w:t>的风险和机遇，并将</w:t>
      </w:r>
      <w:r w:rsidR="002E1375" w:rsidRPr="00B7731F">
        <w:rPr>
          <w:rFonts w:hint="eastAsia"/>
          <w:sz w:val="28"/>
          <w:szCs w:val="28"/>
        </w:rPr>
        <w:t>ESG</w:t>
      </w:r>
      <w:r w:rsidR="002E1375" w:rsidRPr="00B7731F">
        <w:rPr>
          <w:rFonts w:hint="eastAsia"/>
          <w:sz w:val="28"/>
          <w:szCs w:val="28"/>
        </w:rPr>
        <w:t>因素纳入投资</w:t>
      </w:r>
      <w:r w:rsidR="007545D7">
        <w:rPr>
          <w:rFonts w:hint="eastAsia"/>
          <w:sz w:val="28"/>
          <w:szCs w:val="28"/>
        </w:rPr>
        <w:t>决策</w:t>
      </w:r>
      <w:r w:rsidR="002E1375" w:rsidRPr="00B7731F">
        <w:rPr>
          <w:rFonts w:hint="eastAsia"/>
          <w:sz w:val="28"/>
          <w:szCs w:val="28"/>
        </w:rPr>
        <w:t>过程。</w:t>
      </w:r>
    </w:p>
    <w:p w:rsidR="00B67F9C" w:rsidRDefault="008F2761" w:rsidP="00502FB0">
      <w:pPr>
        <w:pStyle w:val="a9"/>
        <w:spacing w:before="0" w:beforeAutospacing="0" w:line="360" w:lineRule="auto"/>
        <w:ind w:firstLine="560"/>
        <w:rPr>
          <w:sz w:val="28"/>
          <w:szCs w:val="28"/>
        </w:rPr>
      </w:pPr>
      <w:r>
        <w:rPr>
          <w:rFonts w:hint="eastAsia"/>
          <w:sz w:val="28"/>
          <w:szCs w:val="28"/>
        </w:rPr>
        <w:t>中证</w:t>
      </w:r>
      <w:r>
        <w:rPr>
          <w:rFonts w:hint="eastAsia"/>
          <w:sz w:val="28"/>
          <w:szCs w:val="28"/>
        </w:rPr>
        <w:t>ESG</w:t>
      </w:r>
      <w:r>
        <w:rPr>
          <w:rFonts w:hint="eastAsia"/>
          <w:sz w:val="28"/>
          <w:szCs w:val="28"/>
        </w:rPr>
        <w:t>评价</w:t>
      </w:r>
      <w:r w:rsidR="00C84CFF">
        <w:rPr>
          <w:rFonts w:cs="Times New Roman" w:hint="eastAsia"/>
          <w:sz w:val="28"/>
          <w:szCs w:val="28"/>
        </w:rPr>
        <w:t>体系</w:t>
      </w:r>
      <w:r w:rsidR="00320363">
        <w:rPr>
          <w:rFonts w:cs="Times New Roman" w:hint="eastAsia"/>
          <w:sz w:val="28"/>
          <w:szCs w:val="28"/>
        </w:rPr>
        <w:t>包括</w:t>
      </w:r>
      <w:r w:rsidR="004A4A00" w:rsidRPr="00443370">
        <w:rPr>
          <w:rFonts w:cs="Times New Roman"/>
          <w:sz w:val="28"/>
          <w:szCs w:val="28"/>
        </w:rPr>
        <w:t>环境（</w:t>
      </w:r>
      <w:r w:rsidR="004A4A00" w:rsidRPr="00443370">
        <w:rPr>
          <w:rFonts w:cs="Times New Roman"/>
          <w:sz w:val="28"/>
          <w:szCs w:val="28"/>
        </w:rPr>
        <w:t>E</w:t>
      </w:r>
      <w:r w:rsidR="004A4A00" w:rsidRPr="00443370">
        <w:rPr>
          <w:rFonts w:cs="Times New Roman"/>
          <w:sz w:val="28"/>
          <w:szCs w:val="28"/>
        </w:rPr>
        <w:t>）、社会（</w:t>
      </w:r>
      <w:r w:rsidR="004A4A00" w:rsidRPr="00443370">
        <w:rPr>
          <w:rFonts w:cs="Times New Roman"/>
          <w:sz w:val="28"/>
          <w:szCs w:val="28"/>
        </w:rPr>
        <w:t>S</w:t>
      </w:r>
      <w:r w:rsidR="004A4A00" w:rsidRPr="00443370">
        <w:rPr>
          <w:rFonts w:cs="Times New Roman"/>
          <w:sz w:val="28"/>
          <w:szCs w:val="28"/>
        </w:rPr>
        <w:t>）和公司治理（</w:t>
      </w:r>
      <w:r w:rsidR="004A4A00" w:rsidRPr="00443370">
        <w:rPr>
          <w:rFonts w:cs="Times New Roman"/>
          <w:sz w:val="28"/>
          <w:szCs w:val="28"/>
        </w:rPr>
        <w:t>G</w:t>
      </w:r>
      <w:r w:rsidR="004A4A00" w:rsidRPr="00443370">
        <w:rPr>
          <w:rFonts w:cs="Times New Roman"/>
          <w:sz w:val="28"/>
          <w:szCs w:val="28"/>
        </w:rPr>
        <w:t>）三个维度</w:t>
      </w:r>
      <w:r w:rsidR="00320363">
        <w:rPr>
          <w:rFonts w:cs="Times New Roman" w:hint="eastAsia"/>
          <w:sz w:val="28"/>
          <w:szCs w:val="28"/>
        </w:rPr>
        <w:t>，由</w:t>
      </w:r>
      <w:r w:rsidR="004A4A00" w:rsidRPr="00443370">
        <w:rPr>
          <w:rFonts w:cs="Times New Roman"/>
          <w:sz w:val="28"/>
          <w:szCs w:val="28"/>
        </w:rPr>
        <w:t>14</w:t>
      </w:r>
      <w:r w:rsidR="004A4A00" w:rsidRPr="00443370">
        <w:rPr>
          <w:rFonts w:cs="Times New Roman"/>
          <w:sz w:val="28"/>
          <w:szCs w:val="28"/>
        </w:rPr>
        <w:t>个主题、</w:t>
      </w:r>
      <w:r w:rsidR="004A4A00" w:rsidRPr="00443370">
        <w:rPr>
          <w:rFonts w:cs="Times New Roman"/>
          <w:sz w:val="28"/>
          <w:szCs w:val="28"/>
        </w:rPr>
        <w:t>22</w:t>
      </w:r>
      <w:r w:rsidR="004A4A00" w:rsidRPr="00443370">
        <w:rPr>
          <w:rFonts w:cs="Times New Roman"/>
          <w:sz w:val="28"/>
          <w:szCs w:val="28"/>
        </w:rPr>
        <w:t>个单元和</w:t>
      </w:r>
      <w:r w:rsidR="004A4A00" w:rsidRPr="00443370">
        <w:rPr>
          <w:rFonts w:cs="Times New Roman"/>
          <w:sz w:val="28"/>
          <w:szCs w:val="28"/>
        </w:rPr>
        <w:t>100</w:t>
      </w:r>
      <w:r w:rsidR="004A4A00" w:rsidRPr="00443370">
        <w:rPr>
          <w:rFonts w:cs="Times New Roman"/>
          <w:sz w:val="28"/>
          <w:szCs w:val="28"/>
        </w:rPr>
        <w:t>余个指标构成。</w:t>
      </w:r>
      <w:r w:rsidR="00005440">
        <w:rPr>
          <w:rFonts w:cs="Times New Roman" w:hint="eastAsia"/>
          <w:sz w:val="28"/>
          <w:szCs w:val="28"/>
        </w:rPr>
        <w:t>环境维</w:t>
      </w:r>
      <w:proofErr w:type="gramStart"/>
      <w:r w:rsidR="00005440">
        <w:rPr>
          <w:rFonts w:cs="Times New Roman" w:hint="eastAsia"/>
          <w:sz w:val="28"/>
          <w:szCs w:val="28"/>
        </w:rPr>
        <w:t>度</w:t>
      </w:r>
      <w:r w:rsidR="00005440">
        <w:rPr>
          <w:rFonts w:hint="eastAsia"/>
          <w:sz w:val="28"/>
          <w:szCs w:val="28"/>
        </w:rPr>
        <w:t>反映</w:t>
      </w:r>
      <w:proofErr w:type="gramEnd"/>
      <w:r w:rsidR="00005440">
        <w:rPr>
          <w:rFonts w:hint="eastAsia"/>
          <w:sz w:val="28"/>
          <w:szCs w:val="28"/>
        </w:rPr>
        <w:t>企业生产经营过程对环境的影响，揭示企业面临的环境风险和机遇；社会维</w:t>
      </w:r>
      <w:proofErr w:type="gramStart"/>
      <w:r w:rsidR="00005440">
        <w:rPr>
          <w:rFonts w:hint="eastAsia"/>
          <w:sz w:val="28"/>
          <w:szCs w:val="28"/>
        </w:rPr>
        <w:t>度</w:t>
      </w:r>
      <w:r w:rsidR="00005440" w:rsidRPr="00A3228D">
        <w:rPr>
          <w:rFonts w:hint="eastAsia"/>
          <w:sz w:val="28"/>
          <w:szCs w:val="28"/>
        </w:rPr>
        <w:t>反映</w:t>
      </w:r>
      <w:proofErr w:type="gramEnd"/>
      <w:r w:rsidR="00005440" w:rsidRPr="00A3228D">
        <w:rPr>
          <w:rFonts w:hint="eastAsia"/>
          <w:sz w:val="28"/>
          <w:szCs w:val="28"/>
        </w:rPr>
        <w:t>企业对利益相关方的管理</w:t>
      </w:r>
      <w:r w:rsidR="00A416E3">
        <w:rPr>
          <w:rFonts w:hint="eastAsia"/>
          <w:sz w:val="28"/>
          <w:szCs w:val="28"/>
        </w:rPr>
        <w:t>能力</w:t>
      </w:r>
      <w:r w:rsidR="00005440">
        <w:rPr>
          <w:rFonts w:hint="eastAsia"/>
          <w:sz w:val="28"/>
          <w:szCs w:val="28"/>
        </w:rPr>
        <w:t>及</w:t>
      </w:r>
      <w:r w:rsidR="00005440" w:rsidRPr="00A3228D">
        <w:rPr>
          <w:rFonts w:hint="eastAsia"/>
          <w:sz w:val="28"/>
          <w:szCs w:val="28"/>
        </w:rPr>
        <w:t>社会责任方面的管理绩效</w:t>
      </w:r>
      <w:r w:rsidR="00005440">
        <w:rPr>
          <w:rFonts w:hint="eastAsia"/>
          <w:sz w:val="28"/>
          <w:szCs w:val="28"/>
        </w:rPr>
        <w:t>，揭示企业可能面临的社会风险和机遇</w:t>
      </w:r>
      <w:r w:rsidR="00C334D2">
        <w:rPr>
          <w:rFonts w:cs="Times New Roman" w:hint="eastAsia"/>
          <w:sz w:val="28"/>
          <w:szCs w:val="28"/>
        </w:rPr>
        <w:t>；</w:t>
      </w:r>
      <w:r w:rsidR="00C334D2">
        <w:rPr>
          <w:rFonts w:hint="eastAsia"/>
          <w:sz w:val="28"/>
          <w:szCs w:val="28"/>
        </w:rPr>
        <w:t>公司治理维</w:t>
      </w:r>
      <w:proofErr w:type="gramStart"/>
      <w:r w:rsidR="00C334D2">
        <w:rPr>
          <w:rFonts w:hint="eastAsia"/>
          <w:sz w:val="28"/>
          <w:szCs w:val="28"/>
        </w:rPr>
        <w:t>度</w:t>
      </w:r>
      <w:r w:rsidR="00C334D2" w:rsidRPr="003E2B1D">
        <w:rPr>
          <w:rFonts w:hint="eastAsia"/>
          <w:sz w:val="28"/>
          <w:szCs w:val="28"/>
        </w:rPr>
        <w:t>考察</w:t>
      </w:r>
      <w:proofErr w:type="gramEnd"/>
      <w:r w:rsidR="00731BFF">
        <w:rPr>
          <w:rFonts w:hint="eastAsia"/>
          <w:sz w:val="28"/>
          <w:szCs w:val="28"/>
        </w:rPr>
        <w:t>公司</w:t>
      </w:r>
      <w:r w:rsidR="00C1465D">
        <w:rPr>
          <w:rFonts w:hint="eastAsia"/>
          <w:sz w:val="28"/>
          <w:szCs w:val="28"/>
        </w:rPr>
        <w:t>是否具有良好公司治理能力或</w:t>
      </w:r>
      <w:r w:rsidR="00C334D2" w:rsidRPr="003E2B1D">
        <w:rPr>
          <w:rFonts w:hint="eastAsia"/>
          <w:sz w:val="28"/>
          <w:szCs w:val="28"/>
        </w:rPr>
        <w:t>存在潜在</w:t>
      </w:r>
      <w:r w:rsidR="00BE139E">
        <w:rPr>
          <w:rFonts w:hint="eastAsia"/>
          <w:sz w:val="28"/>
          <w:szCs w:val="28"/>
        </w:rPr>
        <w:t>治理</w:t>
      </w:r>
      <w:r w:rsidR="00C334D2" w:rsidRPr="003E2B1D">
        <w:rPr>
          <w:rFonts w:hint="eastAsia"/>
          <w:sz w:val="28"/>
          <w:szCs w:val="28"/>
        </w:rPr>
        <w:t>风险</w:t>
      </w:r>
      <w:r w:rsidR="00C334D2">
        <w:rPr>
          <w:rFonts w:hint="eastAsia"/>
          <w:sz w:val="28"/>
          <w:szCs w:val="28"/>
        </w:rPr>
        <w:t>。</w:t>
      </w:r>
    </w:p>
    <w:p w:rsidR="001025CE" w:rsidRDefault="001025CE" w:rsidP="001025CE">
      <w:pPr>
        <w:pStyle w:val="1"/>
        <w:ind w:firstLine="600"/>
      </w:pPr>
      <w:r>
        <w:rPr>
          <w:rFonts w:hint="eastAsia"/>
        </w:rPr>
        <w:t>一、</w:t>
      </w:r>
      <w:r w:rsidR="008F2761">
        <w:rPr>
          <w:rFonts w:hint="eastAsia"/>
        </w:rPr>
        <w:t>中证</w:t>
      </w:r>
      <w:r w:rsidR="008F2761">
        <w:rPr>
          <w:rFonts w:hint="eastAsia"/>
        </w:rPr>
        <w:t>ESG</w:t>
      </w:r>
      <w:r w:rsidR="00005440">
        <w:rPr>
          <w:rFonts w:hint="eastAsia"/>
        </w:rPr>
        <w:t>评价</w:t>
      </w:r>
      <w:r>
        <w:rPr>
          <w:rFonts w:hint="eastAsia"/>
        </w:rPr>
        <w:t>体系</w:t>
      </w:r>
    </w:p>
    <w:p w:rsidR="00E86B14" w:rsidRPr="001025CE" w:rsidRDefault="00005440" w:rsidP="001025CE">
      <w:pPr>
        <w:pStyle w:val="2"/>
        <w:ind w:firstLine="560"/>
      </w:pPr>
      <w:r>
        <w:rPr>
          <w:rFonts w:hint="eastAsia"/>
        </w:rPr>
        <w:t xml:space="preserve">1. </w:t>
      </w:r>
      <w:r w:rsidR="009A6154" w:rsidRPr="001025CE">
        <w:rPr>
          <w:rFonts w:hint="eastAsia"/>
        </w:rPr>
        <w:t>环境（</w:t>
      </w:r>
      <w:r w:rsidR="009A6154" w:rsidRPr="001025CE">
        <w:rPr>
          <w:rFonts w:hint="eastAsia"/>
        </w:rPr>
        <w:t>E</w:t>
      </w:r>
      <w:r w:rsidR="009A6154" w:rsidRPr="001025CE">
        <w:rPr>
          <w:rFonts w:hint="eastAsia"/>
        </w:rPr>
        <w:t>）</w:t>
      </w:r>
    </w:p>
    <w:p w:rsidR="00570D84" w:rsidRDefault="00D42BA7" w:rsidP="00EC548C">
      <w:pPr>
        <w:pStyle w:val="a9"/>
        <w:spacing w:line="360" w:lineRule="auto"/>
        <w:ind w:firstLine="560"/>
        <w:rPr>
          <w:sz w:val="28"/>
          <w:szCs w:val="28"/>
        </w:rPr>
      </w:pPr>
      <w:r w:rsidRPr="00B80236">
        <w:rPr>
          <w:rFonts w:hint="eastAsia"/>
          <w:sz w:val="28"/>
          <w:szCs w:val="28"/>
        </w:rPr>
        <w:t>环境（</w:t>
      </w:r>
      <w:r w:rsidRPr="00B80236">
        <w:rPr>
          <w:rFonts w:hint="eastAsia"/>
          <w:sz w:val="28"/>
          <w:szCs w:val="28"/>
        </w:rPr>
        <w:t>E</w:t>
      </w:r>
      <w:r w:rsidRPr="00B80236">
        <w:rPr>
          <w:rFonts w:hint="eastAsia"/>
          <w:sz w:val="28"/>
          <w:szCs w:val="28"/>
        </w:rPr>
        <w:t>）</w:t>
      </w:r>
      <w:r w:rsidR="0034797F">
        <w:rPr>
          <w:rFonts w:hint="eastAsia"/>
          <w:sz w:val="28"/>
          <w:szCs w:val="28"/>
        </w:rPr>
        <w:t>反映企业在生产经营过程中对环境的影响</w:t>
      </w:r>
      <w:r w:rsidR="00651C3A">
        <w:rPr>
          <w:rFonts w:hint="eastAsia"/>
          <w:sz w:val="28"/>
          <w:szCs w:val="28"/>
        </w:rPr>
        <w:t>，</w:t>
      </w:r>
      <w:r w:rsidR="001D2403">
        <w:rPr>
          <w:rFonts w:hint="eastAsia"/>
          <w:sz w:val="28"/>
          <w:szCs w:val="28"/>
        </w:rPr>
        <w:t>揭示</w:t>
      </w:r>
      <w:r w:rsidR="00651C3A">
        <w:rPr>
          <w:rFonts w:hint="eastAsia"/>
          <w:sz w:val="28"/>
          <w:szCs w:val="28"/>
        </w:rPr>
        <w:t>企业</w:t>
      </w:r>
      <w:r w:rsidR="00A07C15">
        <w:rPr>
          <w:rFonts w:hint="eastAsia"/>
          <w:sz w:val="28"/>
          <w:szCs w:val="28"/>
        </w:rPr>
        <w:t>可能</w:t>
      </w:r>
      <w:r w:rsidR="00651C3A">
        <w:rPr>
          <w:rFonts w:hint="eastAsia"/>
          <w:sz w:val="28"/>
          <w:szCs w:val="28"/>
        </w:rPr>
        <w:t>面临的环境风险和机遇</w:t>
      </w:r>
      <w:r w:rsidR="0095764A">
        <w:rPr>
          <w:rFonts w:hint="eastAsia"/>
          <w:sz w:val="28"/>
          <w:szCs w:val="28"/>
        </w:rPr>
        <w:t>，共设置五个主题，分别为气候变化、污染与废物、自然资源、环境管理和</w:t>
      </w:r>
      <w:proofErr w:type="gramStart"/>
      <w:r w:rsidR="0095764A">
        <w:rPr>
          <w:rFonts w:hint="eastAsia"/>
          <w:sz w:val="28"/>
          <w:szCs w:val="28"/>
        </w:rPr>
        <w:t>环境机遇</w:t>
      </w:r>
      <w:proofErr w:type="gramEnd"/>
      <w:r w:rsidR="00DD7EEE">
        <w:rPr>
          <w:rFonts w:hint="eastAsia"/>
          <w:sz w:val="28"/>
          <w:szCs w:val="28"/>
        </w:rPr>
        <w:t>主题</w:t>
      </w:r>
      <w:r w:rsidR="0095764A">
        <w:rPr>
          <w:rFonts w:hint="eastAsia"/>
          <w:sz w:val="28"/>
          <w:szCs w:val="28"/>
        </w:rPr>
        <w:t>。其中，气候变化、污染与废物、自然资源</w:t>
      </w:r>
      <w:r w:rsidR="00BF4065">
        <w:rPr>
          <w:rFonts w:hint="eastAsia"/>
          <w:sz w:val="28"/>
          <w:szCs w:val="28"/>
        </w:rPr>
        <w:t>主题从环境产出与投入方面反映排放和消耗的情况，环境管理</w:t>
      </w:r>
      <w:r w:rsidR="007E0597">
        <w:rPr>
          <w:rFonts w:hint="eastAsia"/>
          <w:sz w:val="28"/>
          <w:szCs w:val="28"/>
        </w:rPr>
        <w:t>和</w:t>
      </w:r>
      <w:proofErr w:type="gramStart"/>
      <w:r w:rsidR="00BF4065">
        <w:rPr>
          <w:rFonts w:hint="eastAsia"/>
          <w:sz w:val="28"/>
          <w:szCs w:val="28"/>
        </w:rPr>
        <w:t>环境机遇</w:t>
      </w:r>
      <w:proofErr w:type="gramEnd"/>
      <w:r w:rsidR="00BF4065">
        <w:rPr>
          <w:rFonts w:hint="eastAsia"/>
          <w:sz w:val="28"/>
          <w:szCs w:val="28"/>
        </w:rPr>
        <w:t>主题</w:t>
      </w:r>
      <w:r w:rsidR="00005440">
        <w:rPr>
          <w:rFonts w:hint="eastAsia"/>
          <w:sz w:val="28"/>
          <w:szCs w:val="28"/>
        </w:rPr>
        <w:t>反映</w:t>
      </w:r>
      <w:r w:rsidR="009D437C">
        <w:rPr>
          <w:rFonts w:hint="eastAsia"/>
          <w:sz w:val="28"/>
          <w:szCs w:val="28"/>
        </w:rPr>
        <w:t>企业环境风险管理能力和</w:t>
      </w:r>
      <w:r w:rsidR="00FF0242">
        <w:rPr>
          <w:rFonts w:hint="eastAsia"/>
          <w:sz w:val="28"/>
          <w:szCs w:val="28"/>
        </w:rPr>
        <w:t>环境发</w:t>
      </w:r>
      <w:r w:rsidR="00FF0242">
        <w:rPr>
          <w:rFonts w:hint="eastAsia"/>
          <w:sz w:val="28"/>
          <w:szCs w:val="28"/>
        </w:rPr>
        <w:lastRenderedPageBreak/>
        <w:t>展</w:t>
      </w:r>
      <w:r w:rsidR="009D437C">
        <w:rPr>
          <w:rFonts w:hint="eastAsia"/>
          <w:sz w:val="28"/>
          <w:szCs w:val="28"/>
        </w:rPr>
        <w:t>机遇</w:t>
      </w:r>
      <w:r w:rsidR="00FF0242">
        <w:rPr>
          <w:rFonts w:hint="eastAsia"/>
          <w:sz w:val="28"/>
          <w:szCs w:val="28"/>
        </w:rPr>
        <w:t>。</w:t>
      </w:r>
    </w:p>
    <w:tbl>
      <w:tblPr>
        <w:tblW w:w="5052" w:type="pct"/>
        <w:jc w:val="center"/>
        <w:tblBorders>
          <w:top w:val="single" w:sz="4" w:space="0" w:color="auto"/>
          <w:bottom w:val="single" w:sz="4" w:space="0" w:color="auto"/>
          <w:insideH w:val="single" w:sz="4" w:space="0" w:color="auto"/>
          <w:insideV w:val="single" w:sz="4" w:space="0" w:color="auto"/>
        </w:tblBorders>
        <w:tblLayout w:type="fixed"/>
        <w:tblLook w:val="04A0"/>
      </w:tblPr>
      <w:tblGrid>
        <w:gridCol w:w="1286"/>
        <w:gridCol w:w="1843"/>
        <w:gridCol w:w="5482"/>
      </w:tblGrid>
      <w:tr w:rsidR="00563BCC" w:rsidRPr="004A4A00" w:rsidTr="00FD0847">
        <w:trPr>
          <w:trHeight w:val="360"/>
          <w:jc w:val="center"/>
        </w:trPr>
        <w:tc>
          <w:tcPr>
            <w:tcW w:w="747" w:type="pct"/>
            <w:shd w:val="clear" w:color="auto" w:fill="D9D9D9" w:themeFill="background1" w:themeFillShade="D9"/>
            <w:vAlign w:val="center"/>
            <w:hideMark/>
          </w:tcPr>
          <w:p w:rsidR="001F5E3B" w:rsidRPr="004A4A00" w:rsidRDefault="001F5E3B"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4A4A00">
              <w:rPr>
                <w:rFonts w:cs="Times New Roman"/>
                <w:b/>
                <w:bCs/>
                <w:color w:val="000000"/>
                <w:kern w:val="0"/>
                <w:sz w:val="21"/>
                <w:szCs w:val="21"/>
              </w:rPr>
              <w:t>主题</w:t>
            </w:r>
          </w:p>
        </w:tc>
        <w:tc>
          <w:tcPr>
            <w:tcW w:w="1070" w:type="pct"/>
            <w:shd w:val="clear" w:color="auto" w:fill="D9D9D9" w:themeFill="background1" w:themeFillShade="D9"/>
            <w:vAlign w:val="center"/>
            <w:hideMark/>
          </w:tcPr>
          <w:p w:rsidR="001F5E3B" w:rsidRPr="004A4A00" w:rsidRDefault="001F5E3B"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4A4A00">
              <w:rPr>
                <w:rFonts w:cs="Times New Roman"/>
                <w:b/>
                <w:bCs/>
                <w:color w:val="000000"/>
                <w:kern w:val="0"/>
                <w:sz w:val="21"/>
                <w:szCs w:val="21"/>
              </w:rPr>
              <w:t>单元</w:t>
            </w:r>
          </w:p>
        </w:tc>
        <w:tc>
          <w:tcPr>
            <w:tcW w:w="3183" w:type="pct"/>
            <w:shd w:val="clear" w:color="auto" w:fill="D9D9D9" w:themeFill="background1" w:themeFillShade="D9"/>
            <w:vAlign w:val="center"/>
            <w:hideMark/>
          </w:tcPr>
          <w:p w:rsidR="001F5E3B" w:rsidRPr="004A4A00" w:rsidRDefault="009808A9"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Pr>
                <w:rFonts w:cs="Times New Roman" w:hint="eastAsia"/>
                <w:b/>
                <w:bCs/>
                <w:color w:val="000000"/>
                <w:kern w:val="0"/>
                <w:sz w:val="21"/>
                <w:szCs w:val="21"/>
              </w:rPr>
              <w:t>含义</w:t>
            </w:r>
          </w:p>
        </w:tc>
      </w:tr>
      <w:tr w:rsidR="00FD0847" w:rsidRPr="004A4A00" w:rsidTr="00FD0847">
        <w:trPr>
          <w:trHeight w:val="696"/>
          <w:jc w:val="center"/>
        </w:trPr>
        <w:tc>
          <w:tcPr>
            <w:tcW w:w="747"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kern w:val="0"/>
                <w:sz w:val="21"/>
                <w:szCs w:val="21"/>
              </w:rPr>
            </w:pPr>
            <w:r w:rsidRPr="004A4A00">
              <w:rPr>
                <w:rFonts w:cs="Times New Roman"/>
                <w:b/>
                <w:bCs/>
                <w:kern w:val="0"/>
                <w:sz w:val="21"/>
                <w:szCs w:val="21"/>
              </w:rPr>
              <w:t>气候变化</w:t>
            </w: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4A4A00">
              <w:rPr>
                <w:rFonts w:cs="Times New Roman"/>
                <w:b/>
                <w:bCs/>
                <w:color w:val="000000"/>
                <w:kern w:val="0"/>
                <w:sz w:val="21"/>
                <w:szCs w:val="21"/>
              </w:rPr>
              <w:t>碳排放</w:t>
            </w:r>
          </w:p>
        </w:tc>
        <w:tc>
          <w:tcPr>
            <w:tcW w:w="3183" w:type="pct"/>
            <w:shd w:val="clear" w:color="auto" w:fill="auto"/>
            <w:vAlign w:val="center"/>
            <w:hideMark/>
          </w:tcPr>
          <w:p w:rsidR="004A4A00" w:rsidRPr="004A4A00" w:rsidRDefault="004A4A00" w:rsidP="00AC50FD">
            <w:pPr>
              <w:spacing w:before="0" w:beforeAutospacing="0" w:after="0" w:afterAutospacing="0" w:line="240" w:lineRule="auto"/>
              <w:ind w:firstLineChars="0" w:firstLine="0"/>
              <w:rPr>
                <w:rFonts w:cs="Times New Roman"/>
                <w:color w:val="000000"/>
                <w:kern w:val="0"/>
                <w:sz w:val="21"/>
                <w:szCs w:val="21"/>
              </w:rPr>
            </w:pPr>
            <w:r w:rsidRPr="004A4A00">
              <w:rPr>
                <w:rFonts w:cs="Times New Roman"/>
                <w:sz w:val="21"/>
                <w:szCs w:val="21"/>
              </w:rPr>
              <w:t>反映企业温室气体排放水平，以及企业为直接或间接降低温室气体排放采取的管理</w:t>
            </w:r>
            <w:r w:rsidR="00AC50FD">
              <w:rPr>
                <w:rFonts w:cs="Times New Roman" w:hint="eastAsia"/>
                <w:sz w:val="21"/>
                <w:szCs w:val="21"/>
              </w:rPr>
              <w:t>措施</w:t>
            </w:r>
            <w:r w:rsidR="00563BCC">
              <w:rPr>
                <w:rFonts w:cs="Times New Roman" w:hint="eastAsia"/>
                <w:sz w:val="21"/>
                <w:szCs w:val="21"/>
              </w:rPr>
              <w:t>，</w:t>
            </w:r>
            <w:r w:rsidRPr="004A4A00">
              <w:rPr>
                <w:rFonts w:cs="Times New Roman"/>
                <w:sz w:val="21"/>
                <w:szCs w:val="21"/>
              </w:rPr>
              <w:t>旨在衡量企业在温室气体排放方面的风险</w:t>
            </w:r>
            <w:r w:rsidR="0095456D">
              <w:rPr>
                <w:rFonts w:cs="Times New Roman" w:hint="eastAsia"/>
                <w:sz w:val="21"/>
                <w:szCs w:val="21"/>
              </w:rPr>
              <w:t>。</w:t>
            </w:r>
          </w:p>
        </w:tc>
      </w:tr>
      <w:tr w:rsidR="004A4A00" w:rsidRPr="004A4A00" w:rsidTr="00FD0847">
        <w:trPr>
          <w:trHeight w:val="573"/>
          <w:jc w:val="center"/>
        </w:trPr>
        <w:tc>
          <w:tcPr>
            <w:tcW w:w="747"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4A4A00">
              <w:rPr>
                <w:rFonts w:cs="Times New Roman"/>
                <w:b/>
                <w:color w:val="000000"/>
                <w:kern w:val="0"/>
                <w:sz w:val="21"/>
                <w:szCs w:val="21"/>
              </w:rPr>
              <w:t>污染与废物</w:t>
            </w: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4A4A00">
              <w:rPr>
                <w:rFonts w:cs="Times New Roman"/>
                <w:b/>
                <w:color w:val="000000"/>
                <w:kern w:val="0"/>
                <w:sz w:val="21"/>
                <w:szCs w:val="21"/>
              </w:rPr>
              <w:t>污染与废物</w:t>
            </w:r>
          </w:p>
        </w:tc>
        <w:tc>
          <w:tcPr>
            <w:tcW w:w="3183" w:type="pct"/>
            <w:shd w:val="clear" w:color="auto" w:fill="auto"/>
            <w:vAlign w:val="center"/>
            <w:hideMark/>
          </w:tcPr>
          <w:p w:rsidR="004A4A00" w:rsidRPr="004A4A00" w:rsidRDefault="004A4A00" w:rsidP="0095456D">
            <w:pPr>
              <w:spacing w:before="0" w:beforeAutospacing="0" w:after="0" w:afterAutospacing="0" w:line="240" w:lineRule="auto"/>
              <w:ind w:firstLineChars="0" w:firstLine="0"/>
              <w:rPr>
                <w:rFonts w:cs="Times New Roman"/>
                <w:sz w:val="21"/>
                <w:szCs w:val="21"/>
              </w:rPr>
            </w:pPr>
            <w:r w:rsidRPr="004A4A00">
              <w:rPr>
                <w:rFonts w:cs="Times New Roman"/>
                <w:sz w:val="21"/>
                <w:szCs w:val="21"/>
              </w:rPr>
              <w:t>反映企业污染与废物排放水平，以及企业为直接或间接降低污染与废物排放采取的管理</w:t>
            </w:r>
            <w:r w:rsidR="00AC50FD">
              <w:rPr>
                <w:rFonts w:cs="Times New Roman" w:hint="eastAsia"/>
                <w:sz w:val="21"/>
                <w:szCs w:val="21"/>
              </w:rPr>
              <w:t>措施</w:t>
            </w:r>
            <w:r w:rsidR="00563BCC">
              <w:rPr>
                <w:rFonts w:cs="Times New Roman" w:hint="eastAsia"/>
                <w:sz w:val="21"/>
                <w:szCs w:val="21"/>
              </w:rPr>
              <w:t>，</w:t>
            </w:r>
            <w:r w:rsidRPr="004A4A00">
              <w:rPr>
                <w:rFonts w:cs="Times New Roman"/>
                <w:sz w:val="21"/>
                <w:szCs w:val="21"/>
              </w:rPr>
              <w:t>旨在衡量企业面临与污染、废物排放相关的诉讼或监管惩罚等风险</w:t>
            </w:r>
            <w:r w:rsidR="0095456D">
              <w:rPr>
                <w:rFonts w:cs="Times New Roman" w:hint="eastAsia"/>
                <w:sz w:val="21"/>
                <w:szCs w:val="21"/>
              </w:rPr>
              <w:t>。</w:t>
            </w:r>
          </w:p>
        </w:tc>
      </w:tr>
      <w:tr w:rsidR="004A4A00" w:rsidRPr="004A4A00" w:rsidTr="008E58A3">
        <w:trPr>
          <w:trHeight w:val="245"/>
          <w:jc w:val="center"/>
        </w:trPr>
        <w:tc>
          <w:tcPr>
            <w:tcW w:w="747" w:type="pct"/>
            <w:vMerge w:val="restar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4A4A00">
              <w:rPr>
                <w:rFonts w:cs="Times New Roman"/>
                <w:b/>
                <w:bCs/>
                <w:color w:val="000000"/>
                <w:kern w:val="0"/>
                <w:sz w:val="21"/>
                <w:szCs w:val="21"/>
              </w:rPr>
              <w:t>自然资源</w:t>
            </w: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4A4A00">
              <w:rPr>
                <w:rFonts w:cs="Times New Roman"/>
                <w:b/>
                <w:bCs/>
                <w:color w:val="000000"/>
                <w:kern w:val="0"/>
                <w:sz w:val="21"/>
                <w:szCs w:val="21"/>
              </w:rPr>
              <w:t>水资源</w:t>
            </w:r>
          </w:p>
        </w:tc>
        <w:tc>
          <w:tcPr>
            <w:tcW w:w="3183" w:type="pct"/>
            <w:vMerge w:val="restart"/>
            <w:shd w:val="clear" w:color="auto" w:fill="auto"/>
            <w:vAlign w:val="center"/>
            <w:hideMark/>
          </w:tcPr>
          <w:p w:rsidR="004A4A00" w:rsidRPr="004A4A00" w:rsidRDefault="00FD0847" w:rsidP="00EA04FA">
            <w:pPr>
              <w:spacing w:before="0" w:beforeAutospacing="0" w:after="0" w:afterAutospacing="0" w:line="240" w:lineRule="auto"/>
              <w:ind w:firstLineChars="0" w:firstLine="0"/>
              <w:rPr>
                <w:rFonts w:cs="Times New Roman"/>
                <w:sz w:val="21"/>
                <w:szCs w:val="21"/>
              </w:rPr>
            </w:pPr>
            <w:r>
              <w:rPr>
                <w:rFonts w:cs="Times New Roman" w:hint="eastAsia"/>
                <w:sz w:val="21"/>
                <w:szCs w:val="21"/>
              </w:rPr>
              <w:t>反映企业资源利用情况，旨在</w:t>
            </w:r>
            <w:r w:rsidR="004A4A00" w:rsidRPr="004A4A00">
              <w:rPr>
                <w:rFonts w:cs="Times New Roman"/>
                <w:sz w:val="21"/>
                <w:szCs w:val="21"/>
              </w:rPr>
              <w:t>衡量企业在资源成本提升和资源使用与所在地利益冲突时，可能影响经营生产持续性、市场准入困难等风险</w:t>
            </w:r>
            <w:r w:rsidR="0095456D">
              <w:rPr>
                <w:rFonts w:cs="Times New Roman" w:hint="eastAsia"/>
                <w:sz w:val="21"/>
                <w:szCs w:val="21"/>
              </w:rPr>
              <w:t>。</w:t>
            </w:r>
          </w:p>
        </w:tc>
      </w:tr>
      <w:tr w:rsidR="004A4A00" w:rsidRPr="004A4A00" w:rsidTr="00653BBD">
        <w:trPr>
          <w:trHeight w:val="265"/>
          <w:jc w:val="center"/>
        </w:trPr>
        <w:tc>
          <w:tcPr>
            <w:tcW w:w="747" w:type="pct"/>
            <w:vMerge/>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kern w:val="0"/>
                <w:sz w:val="21"/>
                <w:szCs w:val="21"/>
              </w:rPr>
            </w:pPr>
            <w:r w:rsidRPr="004A4A00">
              <w:rPr>
                <w:rFonts w:cs="Times New Roman"/>
                <w:b/>
                <w:color w:val="000000"/>
                <w:kern w:val="0"/>
                <w:sz w:val="21"/>
                <w:szCs w:val="21"/>
              </w:rPr>
              <w:t>土地使用与生物多样性</w:t>
            </w:r>
          </w:p>
        </w:tc>
        <w:tc>
          <w:tcPr>
            <w:tcW w:w="3183" w:type="pct"/>
            <w:vMerge/>
            <w:shd w:val="clear" w:color="auto" w:fill="auto"/>
            <w:vAlign w:val="center"/>
            <w:hideMark/>
          </w:tcPr>
          <w:p w:rsidR="004A4A00" w:rsidRPr="004A4A00" w:rsidRDefault="004A4A00" w:rsidP="00EA04FA">
            <w:pPr>
              <w:spacing w:before="0" w:beforeAutospacing="0" w:after="0" w:afterAutospacing="0" w:line="240" w:lineRule="auto"/>
              <w:ind w:firstLineChars="0" w:firstLine="0"/>
              <w:rPr>
                <w:rFonts w:cs="Times New Roman"/>
                <w:sz w:val="21"/>
                <w:szCs w:val="21"/>
              </w:rPr>
            </w:pPr>
          </w:p>
        </w:tc>
      </w:tr>
      <w:tr w:rsidR="004A4A00" w:rsidRPr="004A4A00" w:rsidTr="00FD0847">
        <w:trPr>
          <w:trHeight w:val="573"/>
          <w:jc w:val="center"/>
        </w:trPr>
        <w:tc>
          <w:tcPr>
            <w:tcW w:w="747" w:type="pct"/>
            <w:vMerge w:val="restar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4A4A00">
              <w:rPr>
                <w:rFonts w:cs="Times New Roman"/>
                <w:b/>
                <w:bCs/>
                <w:color w:val="000000"/>
                <w:kern w:val="0"/>
                <w:sz w:val="21"/>
                <w:szCs w:val="21"/>
              </w:rPr>
              <w:t>环境管理</w:t>
            </w: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4A4A00">
              <w:rPr>
                <w:rFonts w:cs="Times New Roman"/>
                <w:b/>
                <w:color w:val="000000"/>
                <w:kern w:val="0"/>
                <w:sz w:val="21"/>
                <w:szCs w:val="21"/>
              </w:rPr>
              <w:t>环境管理制度</w:t>
            </w:r>
          </w:p>
        </w:tc>
        <w:tc>
          <w:tcPr>
            <w:tcW w:w="3183" w:type="pct"/>
            <w:vMerge w:val="restart"/>
            <w:shd w:val="clear" w:color="auto" w:fill="auto"/>
            <w:vAlign w:val="center"/>
            <w:hideMark/>
          </w:tcPr>
          <w:p w:rsidR="004A4A00" w:rsidRPr="004A4A00" w:rsidRDefault="00CD6069" w:rsidP="00EA04FA">
            <w:pPr>
              <w:pStyle w:val="a9"/>
              <w:spacing w:before="0" w:beforeAutospacing="0" w:after="0" w:afterAutospacing="0" w:line="240" w:lineRule="auto"/>
              <w:ind w:firstLineChars="0" w:firstLine="0"/>
              <w:rPr>
                <w:rFonts w:cs="Times New Roman"/>
                <w:sz w:val="21"/>
                <w:szCs w:val="21"/>
              </w:rPr>
            </w:pPr>
            <w:r>
              <w:rPr>
                <w:rFonts w:cs="Times New Roman"/>
                <w:sz w:val="21"/>
                <w:szCs w:val="21"/>
              </w:rPr>
              <w:t>反映企业</w:t>
            </w:r>
            <w:r w:rsidR="004A4A00" w:rsidRPr="004A4A00">
              <w:rPr>
                <w:rFonts w:cs="Times New Roman"/>
                <w:sz w:val="21"/>
                <w:szCs w:val="21"/>
              </w:rPr>
              <w:t>管理环境风险的主观意识和制度安排，</w:t>
            </w:r>
            <w:r w:rsidR="00FD0847">
              <w:rPr>
                <w:rFonts w:cs="Times New Roman" w:hint="eastAsia"/>
                <w:sz w:val="21"/>
                <w:szCs w:val="21"/>
              </w:rPr>
              <w:t>旨在</w:t>
            </w:r>
            <w:r w:rsidR="004A4A00" w:rsidRPr="004A4A00">
              <w:rPr>
                <w:rFonts w:cs="Times New Roman"/>
                <w:sz w:val="21"/>
                <w:szCs w:val="21"/>
              </w:rPr>
              <w:t>从企业整体角度管</w:t>
            </w:r>
            <w:proofErr w:type="gramStart"/>
            <w:r w:rsidR="004A4A00" w:rsidRPr="004A4A00">
              <w:rPr>
                <w:rFonts w:cs="Times New Roman"/>
                <w:sz w:val="21"/>
                <w:szCs w:val="21"/>
              </w:rPr>
              <w:t>控环境</w:t>
            </w:r>
            <w:proofErr w:type="gramEnd"/>
            <w:r w:rsidR="004A4A00" w:rsidRPr="004A4A00">
              <w:rPr>
                <w:rFonts w:cs="Times New Roman"/>
                <w:sz w:val="21"/>
                <w:szCs w:val="21"/>
              </w:rPr>
              <w:t>风险的能力。对于金融行业，针对性地考察其对绿色金融的支持力度与参与程度</w:t>
            </w:r>
            <w:r w:rsidR="0095456D">
              <w:rPr>
                <w:rFonts w:cs="Times New Roman" w:hint="eastAsia"/>
                <w:sz w:val="21"/>
                <w:szCs w:val="21"/>
              </w:rPr>
              <w:t>。</w:t>
            </w:r>
          </w:p>
        </w:tc>
      </w:tr>
      <w:tr w:rsidR="004A4A00" w:rsidRPr="004A4A00" w:rsidTr="008E58A3">
        <w:trPr>
          <w:trHeight w:val="367"/>
          <w:jc w:val="center"/>
        </w:trPr>
        <w:tc>
          <w:tcPr>
            <w:tcW w:w="747" w:type="pct"/>
            <w:vMerge/>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color w:val="000000"/>
                <w:kern w:val="0"/>
                <w:sz w:val="21"/>
                <w:szCs w:val="21"/>
              </w:rPr>
            </w:pPr>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4A4A00">
              <w:rPr>
                <w:rFonts w:cs="Times New Roman"/>
                <w:b/>
                <w:color w:val="000000"/>
                <w:kern w:val="0"/>
                <w:sz w:val="21"/>
                <w:szCs w:val="21"/>
              </w:rPr>
              <w:t>绿色金融</w:t>
            </w:r>
          </w:p>
        </w:tc>
        <w:tc>
          <w:tcPr>
            <w:tcW w:w="3183" w:type="pct"/>
            <w:vMerge/>
            <w:shd w:val="clear" w:color="auto" w:fill="auto"/>
            <w:vAlign w:val="center"/>
            <w:hideMark/>
          </w:tcPr>
          <w:p w:rsidR="004A4A00" w:rsidRPr="004A4A00" w:rsidRDefault="004A4A00" w:rsidP="00EA04FA">
            <w:pPr>
              <w:spacing w:before="0" w:beforeAutospacing="0" w:after="0" w:afterAutospacing="0" w:line="240" w:lineRule="auto"/>
              <w:ind w:firstLineChars="0" w:firstLine="0"/>
              <w:rPr>
                <w:rFonts w:cs="Times New Roman"/>
                <w:sz w:val="21"/>
                <w:szCs w:val="21"/>
              </w:rPr>
            </w:pPr>
          </w:p>
        </w:tc>
      </w:tr>
      <w:tr w:rsidR="004A4A00" w:rsidRPr="004A4A00" w:rsidTr="00FD0847">
        <w:trPr>
          <w:trHeight w:val="573"/>
          <w:jc w:val="center"/>
        </w:trPr>
        <w:tc>
          <w:tcPr>
            <w:tcW w:w="747"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color w:val="000000"/>
                <w:kern w:val="0"/>
                <w:sz w:val="21"/>
                <w:szCs w:val="21"/>
              </w:rPr>
            </w:pPr>
            <w:proofErr w:type="gramStart"/>
            <w:r w:rsidRPr="004A4A00">
              <w:rPr>
                <w:rFonts w:cs="Times New Roman"/>
                <w:b/>
                <w:bCs/>
                <w:color w:val="000000"/>
                <w:kern w:val="0"/>
                <w:sz w:val="21"/>
                <w:szCs w:val="21"/>
              </w:rPr>
              <w:t>环境机遇</w:t>
            </w:r>
            <w:proofErr w:type="gramEnd"/>
          </w:p>
        </w:tc>
        <w:tc>
          <w:tcPr>
            <w:tcW w:w="1070" w:type="pct"/>
            <w:shd w:val="clear" w:color="auto" w:fill="auto"/>
            <w:vAlign w:val="center"/>
            <w:hideMark/>
          </w:tcPr>
          <w:p w:rsidR="004A4A00" w:rsidRPr="004A4A00" w:rsidRDefault="004A4A00" w:rsidP="009808A9">
            <w:pPr>
              <w:widowControl/>
              <w:spacing w:before="0" w:beforeAutospacing="0" w:after="0" w:afterAutospacing="0" w:line="240" w:lineRule="auto"/>
              <w:ind w:firstLineChars="0" w:firstLine="0"/>
              <w:jc w:val="center"/>
              <w:rPr>
                <w:rFonts w:cs="Times New Roman"/>
                <w:b/>
                <w:bCs/>
                <w:color w:val="000000"/>
                <w:kern w:val="0"/>
                <w:sz w:val="21"/>
                <w:szCs w:val="21"/>
              </w:rPr>
            </w:pPr>
            <w:proofErr w:type="gramStart"/>
            <w:r w:rsidRPr="004A4A00">
              <w:rPr>
                <w:rFonts w:cs="Times New Roman"/>
                <w:b/>
                <w:bCs/>
                <w:color w:val="000000"/>
                <w:kern w:val="0"/>
                <w:sz w:val="21"/>
                <w:szCs w:val="21"/>
              </w:rPr>
              <w:t>环境机遇</w:t>
            </w:r>
            <w:proofErr w:type="gramEnd"/>
          </w:p>
        </w:tc>
        <w:tc>
          <w:tcPr>
            <w:tcW w:w="3183" w:type="pct"/>
            <w:shd w:val="clear" w:color="auto" w:fill="auto"/>
            <w:vAlign w:val="center"/>
            <w:hideMark/>
          </w:tcPr>
          <w:p w:rsidR="004A4A00" w:rsidRPr="004A4A00" w:rsidRDefault="004A4A00" w:rsidP="00DD7EEE">
            <w:pPr>
              <w:spacing w:before="0" w:beforeAutospacing="0" w:after="0" w:afterAutospacing="0" w:line="240" w:lineRule="auto"/>
              <w:ind w:firstLineChars="0" w:firstLine="0"/>
              <w:rPr>
                <w:rFonts w:cs="Times New Roman"/>
                <w:sz w:val="21"/>
                <w:szCs w:val="21"/>
              </w:rPr>
            </w:pPr>
            <w:r w:rsidRPr="004A4A00">
              <w:rPr>
                <w:rFonts w:cs="Times New Roman"/>
                <w:sz w:val="21"/>
                <w:szCs w:val="21"/>
              </w:rPr>
              <w:t>反映企业面临</w:t>
            </w:r>
            <w:r w:rsidR="00241199" w:rsidRPr="004A4A00">
              <w:rPr>
                <w:rFonts w:cs="Times New Roman"/>
                <w:sz w:val="21"/>
                <w:szCs w:val="21"/>
              </w:rPr>
              <w:t>环境发展机遇以及机</w:t>
            </w:r>
            <w:r w:rsidR="00241199">
              <w:rPr>
                <w:rFonts w:cs="Times New Roman"/>
                <w:sz w:val="21"/>
                <w:szCs w:val="21"/>
              </w:rPr>
              <w:t>遇管理能力，旨在衡量企业可能获益于经济转型和绿色经济发展的机遇</w:t>
            </w:r>
            <w:r w:rsidR="00DD7EEE">
              <w:rPr>
                <w:rFonts w:cs="Times New Roman" w:hint="eastAsia"/>
                <w:sz w:val="21"/>
                <w:szCs w:val="21"/>
              </w:rPr>
              <w:t>，</w:t>
            </w:r>
            <w:r w:rsidR="00DD7EEE">
              <w:rPr>
                <w:rFonts w:cs="Times New Roman"/>
                <w:sz w:val="21"/>
                <w:szCs w:val="21"/>
              </w:rPr>
              <w:t>如清洁技术、可再生能源、绿色建筑等</w:t>
            </w:r>
            <w:r w:rsidR="0095456D">
              <w:rPr>
                <w:rFonts w:cs="Times New Roman" w:hint="eastAsia"/>
                <w:sz w:val="21"/>
                <w:szCs w:val="21"/>
              </w:rPr>
              <w:t>。</w:t>
            </w:r>
          </w:p>
        </w:tc>
      </w:tr>
    </w:tbl>
    <w:p w:rsidR="00B95E7C" w:rsidRPr="008C7989" w:rsidRDefault="00005440" w:rsidP="00546E56">
      <w:pPr>
        <w:pStyle w:val="2"/>
        <w:ind w:firstLine="560"/>
      </w:pPr>
      <w:r>
        <w:rPr>
          <w:rFonts w:hint="eastAsia"/>
        </w:rPr>
        <w:t xml:space="preserve">2. </w:t>
      </w:r>
      <w:r w:rsidR="00B95E7C" w:rsidRPr="008C7989">
        <w:rPr>
          <w:rFonts w:hint="eastAsia"/>
        </w:rPr>
        <w:t>社会（</w:t>
      </w:r>
      <w:r w:rsidR="00B95E7C" w:rsidRPr="008C7989">
        <w:rPr>
          <w:rFonts w:hint="eastAsia"/>
        </w:rPr>
        <w:t>S</w:t>
      </w:r>
      <w:r w:rsidR="00B95E7C" w:rsidRPr="008C7989">
        <w:rPr>
          <w:rFonts w:hint="eastAsia"/>
        </w:rPr>
        <w:t>）</w:t>
      </w:r>
    </w:p>
    <w:p w:rsidR="00B67F9C" w:rsidRPr="00B837F0" w:rsidRDefault="00E947D6" w:rsidP="00563BCC">
      <w:pPr>
        <w:pStyle w:val="a9"/>
        <w:spacing w:line="360" w:lineRule="auto"/>
        <w:ind w:firstLine="560"/>
        <w:rPr>
          <w:sz w:val="28"/>
          <w:szCs w:val="28"/>
        </w:rPr>
      </w:pPr>
      <w:r w:rsidRPr="00A3228D">
        <w:rPr>
          <w:rFonts w:hint="eastAsia"/>
          <w:sz w:val="28"/>
          <w:szCs w:val="28"/>
        </w:rPr>
        <w:t>社会</w:t>
      </w:r>
      <w:r w:rsidR="00281C1E" w:rsidRPr="00A3228D">
        <w:rPr>
          <w:rFonts w:hint="eastAsia"/>
          <w:sz w:val="28"/>
          <w:szCs w:val="28"/>
        </w:rPr>
        <w:t>（</w:t>
      </w:r>
      <w:r w:rsidR="00281C1E" w:rsidRPr="00A3228D">
        <w:rPr>
          <w:rFonts w:hint="eastAsia"/>
          <w:sz w:val="28"/>
          <w:szCs w:val="28"/>
        </w:rPr>
        <w:t>S</w:t>
      </w:r>
      <w:r w:rsidR="00281C1E" w:rsidRPr="00A3228D">
        <w:rPr>
          <w:rFonts w:hint="eastAsia"/>
          <w:sz w:val="28"/>
          <w:szCs w:val="28"/>
        </w:rPr>
        <w:t>）</w:t>
      </w:r>
      <w:r w:rsidRPr="00A3228D">
        <w:rPr>
          <w:rFonts w:hint="eastAsia"/>
          <w:sz w:val="28"/>
          <w:szCs w:val="28"/>
        </w:rPr>
        <w:t>反映</w:t>
      </w:r>
      <w:r w:rsidR="00090F2A" w:rsidRPr="00A3228D">
        <w:rPr>
          <w:rFonts w:hint="eastAsia"/>
          <w:sz w:val="28"/>
          <w:szCs w:val="28"/>
        </w:rPr>
        <w:t>企业</w:t>
      </w:r>
      <w:r w:rsidRPr="00A3228D">
        <w:rPr>
          <w:rFonts w:hint="eastAsia"/>
          <w:sz w:val="28"/>
          <w:szCs w:val="28"/>
        </w:rPr>
        <w:t>对利益相关方的管理</w:t>
      </w:r>
      <w:r w:rsidR="00833C58">
        <w:rPr>
          <w:rFonts w:hint="eastAsia"/>
          <w:sz w:val="28"/>
          <w:szCs w:val="28"/>
        </w:rPr>
        <w:t>以及</w:t>
      </w:r>
      <w:r w:rsidR="00A3228D" w:rsidRPr="00A3228D">
        <w:rPr>
          <w:rFonts w:hint="eastAsia"/>
          <w:sz w:val="28"/>
          <w:szCs w:val="28"/>
        </w:rPr>
        <w:t>企业社会责任方面的管理绩效和声誉提升</w:t>
      </w:r>
      <w:r w:rsidR="00833C58">
        <w:rPr>
          <w:rFonts w:hint="eastAsia"/>
          <w:sz w:val="28"/>
          <w:szCs w:val="28"/>
        </w:rPr>
        <w:t>，揭示企业可能面临的社会风险和机遇</w:t>
      </w:r>
      <w:r w:rsidR="00FF0242">
        <w:rPr>
          <w:rFonts w:hint="eastAsia"/>
          <w:sz w:val="28"/>
          <w:szCs w:val="28"/>
        </w:rPr>
        <w:t>，共设置三个主题，分别为利益相关方、责任管理和</w:t>
      </w:r>
      <w:proofErr w:type="gramStart"/>
      <w:r w:rsidR="00FF0242">
        <w:rPr>
          <w:rFonts w:hint="eastAsia"/>
          <w:sz w:val="28"/>
          <w:szCs w:val="28"/>
        </w:rPr>
        <w:t>社会机遇</w:t>
      </w:r>
      <w:proofErr w:type="gramEnd"/>
      <w:r w:rsidR="00DD7EEE">
        <w:rPr>
          <w:rFonts w:hint="eastAsia"/>
          <w:sz w:val="28"/>
          <w:szCs w:val="28"/>
        </w:rPr>
        <w:t>主题</w:t>
      </w:r>
      <w:r w:rsidR="00FF0242">
        <w:rPr>
          <w:rFonts w:hint="eastAsia"/>
          <w:sz w:val="28"/>
          <w:szCs w:val="28"/>
        </w:rPr>
        <w:t>。其中，利益相关</w:t>
      </w:r>
      <w:proofErr w:type="gramStart"/>
      <w:r w:rsidR="00FF0242">
        <w:rPr>
          <w:rFonts w:hint="eastAsia"/>
          <w:sz w:val="28"/>
          <w:szCs w:val="28"/>
        </w:rPr>
        <w:t>方</w:t>
      </w:r>
      <w:r w:rsidR="00005440">
        <w:rPr>
          <w:rFonts w:hint="eastAsia"/>
          <w:sz w:val="28"/>
          <w:szCs w:val="28"/>
        </w:rPr>
        <w:t>主题</w:t>
      </w:r>
      <w:proofErr w:type="gramEnd"/>
      <w:r w:rsidR="00005440">
        <w:rPr>
          <w:rFonts w:hint="eastAsia"/>
          <w:sz w:val="28"/>
          <w:szCs w:val="28"/>
        </w:rPr>
        <w:t>反映</w:t>
      </w:r>
      <w:r w:rsidR="00B07280">
        <w:rPr>
          <w:rFonts w:hint="eastAsia"/>
          <w:sz w:val="28"/>
          <w:szCs w:val="28"/>
        </w:rPr>
        <w:t>在员工、供应链、客户与消费者方面面临的风险</w:t>
      </w:r>
      <w:r w:rsidR="00005440">
        <w:rPr>
          <w:rFonts w:hint="eastAsia"/>
          <w:sz w:val="28"/>
          <w:szCs w:val="28"/>
        </w:rPr>
        <w:t>，责任管理和</w:t>
      </w:r>
      <w:proofErr w:type="gramStart"/>
      <w:r w:rsidR="00005440">
        <w:rPr>
          <w:rFonts w:hint="eastAsia"/>
          <w:sz w:val="28"/>
          <w:szCs w:val="28"/>
        </w:rPr>
        <w:t>社会机遇</w:t>
      </w:r>
      <w:proofErr w:type="gramEnd"/>
      <w:r w:rsidR="00005440">
        <w:rPr>
          <w:rFonts w:hint="eastAsia"/>
          <w:sz w:val="28"/>
          <w:szCs w:val="28"/>
        </w:rPr>
        <w:t>主题反映</w:t>
      </w:r>
      <w:r w:rsidR="007F3FB1">
        <w:rPr>
          <w:rFonts w:hint="eastAsia"/>
          <w:sz w:val="28"/>
          <w:szCs w:val="28"/>
        </w:rPr>
        <w:t>企业</w:t>
      </w:r>
      <w:r w:rsidR="007F3FB1" w:rsidRPr="00E76F7C">
        <w:rPr>
          <w:rFonts w:hint="eastAsia"/>
          <w:sz w:val="28"/>
          <w:szCs w:val="28"/>
        </w:rPr>
        <w:t>履行社会责任</w:t>
      </w:r>
      <w:r w:rsidR="00B837F0">
        <w:rPr>
          <w:rFonts w:hint="eastAsia"/>
          <w:sz w:val="28"/>
          <w:szCs w:val="28"/>
        </w:rPr>
        <w:t>和</w:t>
      </w:r>
      <w:r w:rsidR="007F3FB1" w:rsidRPr="00E76F7C">
        <w:rPr>
          <w:rFonts w:hint="eastAsia"/>
          <w:sz w:val="28"/>
          <w:szCs w:val="28"/>
        </w:rPr>
        <w:t>对社会积极贡献带来</w:t>
      </w:r>
      <w:r w:rsidR="00B837F0">
        <w:rPr>
          <w:rFonts w:hint="eastAsia"/>
          <w:sz w:val="28"/>
          <w:szCs w:val="28"/>
        </w:rPr>
        <w:t>的</w:t>
      </w:r>
      <w:r w:rsidR="007F3FB1" w:rsidRPr="00E76F7C">
        <w:rPr>
          <w:rFonts w:hint="eastAsia"/>
          <w:sz w:val="28"/>
          <w:szCs w:val="28"/>
        </w:rPr>
        <w:t>发展机遇</w:t>
      </w:r>
      <w:r w:rsidR="00B837F0">
        <w:rPr>
          <w:rFonts w:hint="eastAsia"/>
          <w:sz w:val="28"/>
          <w:szCs w:val="28"/>
        </w:rPr>
        <w:t>。</w:t>
      </w:r>
    </w:p>
    <w:tbl>
      <w:tblPr>
        <w:tblW w:w="4907" w:type="pct"/>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276"/>
        <w:gridCol w:w="1559"/>
        <w:gridCol w:w="5528"/>
      </w:tblGrid>
      <w:tr w:rsidR="00F52104" w:rsidRPr="00563BCC" w:rsidTr="00B764C4">
        <w:trPr>
          <w:trHeight w:val="360"/>
          <w:tblHeader/>
        </w:trPr>
        <w:tc>
          <w:tcPr>
            <w:tcW w:w="763" w:type="pct"/>
            <w:shd w:val="clear" w:color="auto" w:fill="D9D9D9" w:themeFill="background1" w:themeFillShade="D9"/>
            <w:vAlign w:val="center"/>
            <w:hideMark/>
          </w:tcPr>
          <w:p w:rsidR="00F52104" w:rsidRPr="00563BCC" w:rsidRDefault="00F52104"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563BCC">
              <w:rPr>
                <w:rFonts w:cs="Times New Roman"/>
                <w:b/>
                <w:bCs/>
                <w:color w:val="000000"/>
                <w:kern w:val="0"/>
                <w:sz w:val="21"/>
                <w:szCs w:val="21"/>
              </w:rPr>
              <w:t>主题</w:t>
            </w:r>
          </w:p>
        </w:tc>
        <w:tc>
          <w:tcPr>
            <w:tcW w:w="932" w:type="pct"/>
            <w:shd w:val="clear" w:color="auto" w:fill="D9D9D9" w:themeFill="background1" w:themeFillShade="D9"/>
            <w:vAlign w:val="center"/>
            <w:hideMark/>
          </w:tcPr>
          <w:p w:rsidR="00F52104" w:rsidRPr="00563BCC" w:rsidRDefault="00F52104"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sidRPr="00563BCC">
              <w:rPr>
                <w:rFonts w:cs="Times New Roman"/>
                <w:b/>
                <w:bCs/>
                <w:color w:val="000000"/>
                <w:kern w:val="0"/>
                <w:sz w:val="21"/>
                <w:szCs w:val="21"/>
              </w:rPr>
              <w:t>单元</w:t>
            </w:r>
          </w:p>
        </w:tc>
        <w:tc>
          <w:tcPr>
            <w:tcW w:w="3305" w:type="pct"/>
            <w:shd w:val="clear" w:color="auto" w:fill="D9D9D9" w:themeFill="background1" w:themeFillShade="D9"/>
            <w:vAlign w:val="center"/>
            <w:hideMark/>
          </w:tcPr>
          <w:p w:rsidR="00F52104" w:rsidRPr="00563BCC" w:rsidRDefault="007F67B3" w:rsidP="009808A9">
            <w:pPr>
              <w:widowControl/>
              <w:spacing w:before="0" w:beforeAutospacing="0" w:after="0" w:afterAutospacing="0" w:line="240" w:lineRule="auto"/>
              <w:ind w:firstLineChars="0" w:firstLine="0"/>
              <w:jc w:val="center"/>
              <w:rPr>
                <w:rFonts w:cs="Times New Roman"/>
                <w:b/>
                <w:bCs/>
                <w:color w:val="000000"/>
                <w:kern w:val="0"/>
                <w:sz w:val="21"/>
                <w:szCs w:val="21"/>
              </w:rPr>
            </w:pPr>
            <w:r>
              <w:rPr>
                <w:rFonts w:cs="Times New Roman" w:hint="eastAsia"/>
                <w:b/>
                <w:bCs/>
                <w:color w:val="000000"/>
                <w:kern w:val="0"/>
                <w:sz w:val="21"/>
                <w:szCs w:val="21"/>
              </w:rPr>
              <w:t>含义</w:t>
            </w:r>
          </w:p>
        </w:tc>
      </w:tr>
      <w:tr w:rsidR="00563BCC" w:rsidRPr="00563BCC" w:rsidTr="00D94D1E">
        <w:trPr>
          <w:trHeight w:val="623"/>
        </w:trPr>
        <w:tc>
          <w:tcPr>
            <w:tcW w:w="763" w:type="pct"/>
            <w:vMerge w:val="restar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利益相关方</w:t>
            </w:r>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员工</w:t>
            </w:r>
          </w:p>
        </w:tc>
        <w:tc>
          <w:tcPr>
            <w:tcW w:w="3305" w:type="pct"/>
            <w:shd w:val="clear" w:color="auto" w:fill="auto"/>
            <w:vAlign w:val="center"/>
            <w:hideMark/>
          </w:tcPr>
          <w:p w:rsidR="00563BCC" w:rsidRPr="00563BCC" w:rsidRDefault="00653BBD" w:rsidP="009524B6">
            <w:pPr>
              <w:spacing w:before="0" w:beforeAutospacing="0" w:after="0" w:afterAutospacing="0" w:line="240" w:lineRule="auto"/>
              <w:ind w:firstLineChars="0" w:firstLine="0"/>
              <w:rPr>
                <w:rFonts w:cs="Times New Roman"/>
                <w:color w:val="000000"/>
                <w:kern w:val="0"/>
                <w:sz w:val="21"/>
                <w:szCs w:val="21"/>
              </w:rPr>
            </w:pPr>
            <w:r>
              <w:rPr>
                <w:rFonts w:cs="Times New Roman" w:hint="eastAsia"/>
                <w:sz w:val="21"/>
                <w:szCs w:val="21"/>
              </w:rPr>
              <w:t>反映员工情况、福利等，旨在</w:t>
            </w:r>
            <w:r w:rsidR="00563BCC" w:rsidRPr="00563BCC">
              <w:rPr>
                <w:rFonts w:cs="Times New Roman"/>
                <w:sz w:val="21"/>
                <w:szCs w:val="21"/>
              </w:rPr>
              <w:t>衡量企业由于劳动力不稳定等带来的生产停滞、法律诉讼等风险</w:t>
            </w:r>
            <w:r w:rsidR="00FD0847" w:rsidRPr="00FD0847">
              <w:rPr>
                <w:rFonts w:cs="Times New Roman" w:hint="eastAsia"/>
                <w:sz w:val="21"/>
                <w:szCs w:val="21"/>
              </w:rPr>
              <w:t>，同时考察企业是否制定相应政策或项目对可持续雇佣关系进行管理</w:t>
            </w:r>
            <w:r w:rsidR="00D53E38">
              <w:rPr>
                <w:rFonts w:cs="Times New Roman" w:hint="eastAsia"/>
                <w:sz w:val="21"/>
                <w:szCs w:val="21"/>
              </w:rPr>
              <w:t>。</w:t>
            </w:r>
          </w:p>
        </w:tc>
      </w:tr>
      <w:tr w:rsidR="00563BCC" w:rsidRPr="00563BCC" w:rsidTr="00D94D1E">
        <w:trPr>
          <w:trHeight w:val="778"/>
        </w:trPr>
        <w:tc>
          <w:tcPr>
            <w:tcW w:w="763" w:type="pct"/>
            <w:vMerge/>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供应链</w:t>
            </w:r>
          </w:p>
        </w:tc>
        <w:tc>
          <w:tcPr>
            <w:tcW w:w="3305" w:type="pct"/>
            <w:shd w:val="clear" w:color="auto" w:fill="auto"/>
            <w:vAlign w:val="center"/>
            <w:hideMark/>
          </w:tcPr>
          <w:p w:rsidR="00563BCC" w:rsidRPr="00563BCC" w:rsidRDefault="00653BBD" w:rsidP="00D53E38">
            <w:pPr>
              <w:spacing w:before="0" w:beforeAutospacing="0" w:after="0" w:afterAutospacing="0" w:line="240" w:lineRule="auto"/>
              <w:ind w:firstLineChars="0" w:firstLine="0"/>
              <w:rPr>
                <w:rFonts w:cs="Times New Roman"/>
                <w:sz w:val="21"/>
                <w:szCs w:val="21"/>
              </w:rPr>
            </w:pPr>
            <w:r>
              <w:rPr>
                <w:rFonts w:cs="Times New Roman" w:hint="eastAsia"/>
                <w:sz w:val="21"/>
                <w:szCs w:val="21"/>
              </w:rPr>
              <w:t>反映供应</w:t>
            </w:r>
            <w:proofErr w:type="gramStart"/>
            <w:r>
              <w:rPr>
                <w:rFonts w:cs="Times New Roman" w:hint="eastAsia"/>
                <w:sz w:val="21"/>
                <w:szCs w:val="21"/>
              </w:rPr>
              <w:t>链集中</w:t>
            </w:r>
            <w:proofErr w:type="gramEnd"/>
            <w:r>
              <w:rPr>
                <w:rFonts w:cs="Times New Roman" w:hint="eastAsia"/>
                <w:sz w:val="21"/>
                <w:szCs w:val="21"/>
              </w:rPr>
              <w:t>度与合</w:t>
            </w:r>
            <w:proofErr w:type="gramStart"/>
            <w:r>
              <w:rPr>
                <w:rFonts w:cs="Times New Roman" w:hint="eastAsia"/>
                <w:sz w:val="21"/>
                <w:szCs w:val="21"/>
              </w:rPr>
              <w:t>规</w:t>
            </w:r>
            <w:proofErr w:type="gramEnd"/>
            <w:r>
              <w:rPr>
                <w:rFonts w:cs="Times New Roman" w:hint="eastAsia"/>
                <w:sz w:val="21"/>
                <w:szCs w:val="21"/>
              </w:rPr>
              <w:t>性，旨在</w:t>
            </w:r>
            <w:r w:rsidR="00563BCC" w:rsidRPr="00563BCC">
              <w:rPr>
                <w:rFonts w:cs="Times New Roman"/>
                <w:sz w:val="21"/>
                <w:szCs w:val="21"/>
              </w:rPr>
              <w:t>衡量企业由于供应链的不稳定或不安全等因素导致企业经营持续性受到影响的风险，同时考察企业是否制定相应政策或项目对供应链可持续性进行管理</w:t>
            </w:r>
            <w:r w:rsidR="00D53E38">
              <w:rPr>
                <w:rFonts w:cs="Times New Roman" w:hint="eastAsia"/>
                <w:sz w:val="21"/>
                <w:szCs w:val="21"/>
              </w:rPr>
              <w:t>。</w:t>
            </w:r>
          </w:p>
        </w:tc>
      </w:tr>
      <w:tr w:rsidR="00563BCC" w:rsidRPr="00563BCC" w:rsidTr="00D94D1E">
        <w:trPr>
          <w:trHeight w:val="290"/>
        </w:trPr>
        <w:tc>
          <w:tcPr>
            <w:tcW w:w="763" w:type="pct"/>
            <w:vMerge/>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客户与消费者</w:t>
            </w:r>
          </w:p>
        </w:tc>
        <w:tc>
          <w:tcPr>
            <w:tcW w:w="3305" w:type="pct"/>
            <w:shd w:val="clear" w:color="auto" w:fill="auto"/>
            <w:vAlign w:val="center"/>
            <w:hideMark/>
          </w:tcPr>
          <w:p w:rsidR="00563BCC" w:rsidRPr="00563BCC" w:rsidRDefault="00653BBD" w:rsidP="00EA04FA">
            <w:pPr>
              <w:spacing w:before="0" w:beforeAutospacing="0" w:after="0" w:afterAutospacing="0" w:line="240" w:lineRule="auto"/>
              <w:ind w:firstLineChars="0" w:firstLine="0"/>
              <w:rPr>
                <w:rFonts w:cs="Times New Roman"/>
                <w:sz w:val="21"/>
                <w:szCs w:val="21"/>
              </w:rPr>
            </w:pPr>
            <w:r>
              <w:rPr>
                <w:rFonts w:cs="Times New Roman" w:hint="eastAsia"/>
                <w:sz w:val="21"/>
                <w:szCs w:val="21"/>
              </w:rPr>
              <w:t>反映产品质量、信息安全等，旨在</w:t>
            </w:r>
            <w:r w:rsidR="00563BCC" w:rsidRPr="00563BCC">
              <w:rPr>
                <w:rFonts w:cs="Times New Roman"/>
                <w:sz w:val="21"/>
                <w:szCs w:val="21"/>
              </w:rPr>
              <w:t>衡量企业面临产品质量问题、信息泄露等带来的监管处罚、市场准入与法律诉讼等风险，同时考察企业是否制定相应政策或项目对产品质量与信息安全性进行管理</w:t>
            </w:r>
            <w:r w:rsidR="00D53E38">
              <w:rPr>
                <w:rFonts w:cs="Times New Roman" w:hint="eastAsia"/>
                <w:sz w:val="21"/>
                <w:szCs w:val="21"/>
              </w:rPr>
              <w:t>。</w:t>
            </w:r>
          </w:p>
        </w:tc>
      </w:tr>
      <w:tr w:rsidR="00563BCC" w:rsidRPr="00563BCC" w:rsidTr="00D94D1E">
        <w:trPr>
          <w:trHeight w:val="332"/>
        </w:trPr>
        <w:tc>
          <w:tcPr>
            <w:tcW w:w="763"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责任管理</w:t>
            </w:r>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责任管理</w:t>
            </w:r>
          </w:p>
        </w:tc>
        <w:tc>
          <w:tcPr>
            <w:tcW w:w="3305" w:type="pct"/>
            <w:shd w:val="clear" w:color="auto" w:fill="auto"/>
            <w:vAlign w:val="center"/>
            <w:hideMark/>
          </w:tcPr>
          <w:p w:rsidR="00563BCC" w:rsidRPr="00563BCC" w:rsidRDefault="00563BCC" w:rsidP="004911BA">
            <w:pPr>
              <w:spacing w:before="0" w:beforeAutospacing="0" w:after="0" w:afterAutospacing="0" w:line="240" w:lineRule="auto"/>
              <w:ind w:firstLineChars="0" w:firstLine="0"/>
              <w:rPr>
                <w:rFonts w:cs="Times New Roman"/>
                <w:sz w:val="21"/>
                <w:szCs w:val="21"/>
              </w:rPr>
            </w:pPr>
            <w:r w:rsidRPr="00563BCC">
              <w:rPr>
                <w:rFonts w:cs="Times New Roman"/>
                <w:sz w:val="21"/>
                <w:szCs w:val="21"/>
              </w:rPr>
              <w:t>反映企业社会责任管理的主观意识</w:t>
            </w:r>
            <w:r w:rsidR="00EE6B28">
              <w:rPr>
                <w:rFonts w:cs="Times New Roman" w:hint="eastAsia"/>
                <w:sz w:val="21"/>
                <w:szCs w:val="21"/>
              </w:rPr>
              <w:t>和</w:t>
            </w:r>
            <w:r w:rsidRPr="00563BCC">
              <w:rPr>
                <w:rFonts w:cs="Times New Roman"/>
                <w:sz w:val="21"/>
                <w:szCs w:val="21"/>
              </w:rPr>
              <w:t>制度安排，</w:t>
            </w:r>
            <w:r w:rsidR="00FD0847">
              <w:rPr>
                <w:rFonts w:cs="Times New Roman"/>
                <w:sz w:val="21"/>
                <w:szCs w:val="21"/>
              </w:rPr>
              <w:t>旨在</w:t>
            </w:r>
            <w:r w:rsidR="00FD0847">
              <w:rPr>
                <w:rFonts w:cs="Times New Roman" w:hint="eastAsia"/>
                <w:sz w:val="21"/>
                <w:szCs w:val="21"/>
              </w:rPr>
              <w:t>衡量</w:t>
            </w:r>
            <w:r w:rsidRPr="00563BCC">
              <w:rPr>
                <w:rFonts w:cs="Times New Roman"/>
                <w:sz w:val="21"/>
                <w:szCs w:val="21"/>
              </w:rPr>
              <w:t>企业在社会责任方面的管理绩效以及对企业带来的影响</w:t>
            </w:r>
            <w:r w:rsidR="00EE6B28">
              <w:rPr>
                <w:rFonts w:cs="Times New Roman" w:hint="eastAsia"/>
                <w:sz w:val="21"/>
                <w:szCs w:val="21"/>
              </w:rPr>
              <w:t>。</w:t>
            </w:r>
          </w:p>
        </w:tc>
      </w:tr>
      <w:tr w:rsidR="00563BCC" w:rsidRPr="00563BCC" w:rsidTr="00D94D1E">
        <w:trPr>
          <w:trHeight w:val="417"/>
        </w:trPr>
        <w:tc>
          <w:tcPr>
            <w:tcW w:w="763" w:type="pct"/>
            <w:vMerge w:val="restar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proofErr w:type="gramStart"/>
            <w:r w:rsidRPr="00563BCC">
              <w:rPr>
                <w:rFonts w:cs="Times New Roman"/>
                <w:b/>
                <w:color w:val="000000"/>
                <w:kern w:val="0"/>
                <w:sz w:val="21"/>
                <w:szCs w:val="21"/>
              </w:rPr>
              <w:t>社会机遇</w:t>
            </w:r>
            <w:proofErr w:type="gramEnd"/>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慈善活动</w:t>
            </w:r>
          </w:p>
        </w:tc>
        <w:tc>
          <w:tcPr>
            <w:tcW w:w="3305" w:type="pct"/>
            <w:vMerge w:val="restart"/>
            <w:shd w:val="clear" w:color="auto" w:fill="auto"/>
            <w:vAlign w:val="center"/>
            <w:hideMark/>
          </w:tcPr>
          <w:p w:rsidR="00563BCC" w:rsidRPr="00563BCC" w:rsidRDefault="00653BBD" w:rsidP="00FB3ECA">
            <w:pPr>
              <w:spacing w:before="0" w:beforeAutospacing="0" w:after="0" w:afterAutospacing="0" w:line="240" w:lineRule="auto"/>
              <w:ind w:firstLineChars="0" w:firstLine="0"/>
              <w:rPr>
                <w:rFonts w:cs="Times New Roman"/>
                <w:sz w:val="21"/>
                <w:szCs w:val="21"/>
              </w:rPr>
            </w:pPr>
            <w:r>
              <w:rPr>
                <w:rFonts w:cs="Times New Roman" w:hint="eastAsia"/>
                <w:sz w:val="21"/>
                <w:szCs w:val="21"/>
              </w:rPr>
              <w:t>反映扶贫、</w:t>
            </w:r>
            <w:r w:rsidR="004911BA">
              <w:rPr>
                <w:rFonts w:cs="Times New Roman" w:hint="eastAsia"/>
                <w:sz w:val="21"/>
                <w:szCs w:val="21"/>
              </w:rPr>
              <w:t>捐赠、抗</w:t>
            </w:r>
            <w:proofErr w:type="gramStart"/>
            <w:r w:rsidR="004911BA">
              <w:rPr>
                <w:rFonts w:cs="Times New Roman" w:hint="eastAsia"/>
                <w:sz w:val="21"/>
                <w:szCs w:val="21"/>
              </w:rPr>
              <w:t>疫</w:t>
            </w:r>
            <w:proofErr w:type="gramEnd"/>
            <w:r w:rsidR="004911BA">
              <w:rPr>
                <w:rFonts w:cs="Times New Roman" w:hint="eastAsia"/>
                <w:sz w:val="21"/>
                <w:szCs w:val="21"/>
              </w:rPr>
              <w:t>、</w:t>
            </w:r>
            <w:r>
              <w:rPr>
                <w:rFonts w:cs="Times New Roman" w:hint="eastAsia"/>
                <w:sz w:val="21"/>
                <w:szCs w:val="21"/>
              </w:rPr>
              <w:t>就业、税收等，</w:t>
            </w:r>
            <w:r w:rsidR="00563BCC" w:rsidRPr="00563BCC">
              <w:rPr>
                <w:rFonts w:cs="Times New Roman"/>
                <w:sz w:val="21"/>
                <w:szCs w:val="21"/>
              </w:rPr>
              <w:t>衡量企业受益于履行社会责任、对社会积极贡献而</w:t>
            </w:r>
            <w:r w:rsidR="00FB3ECA">
              <w:rPr>
                <w:rFonts w:cs="Times New Roman" w:hint="eastAsia"/>
                <w:sz w:val="21"/>
                <w:szCs w:val="21"/>
              </w:rPr>
              <w:t>获得的</w:t>
            </w:r>
            <w:r w:rsidR="00FB3ECA">
              <w:rPr>
                <w:rFonts w:cs="Times New Roman"/>
                <w:sz w:val="21"/>
                <w:szCs w:val="21"/>
              </w:rPr>
              <w:t>企业发展</w:t>
            </w:r>
            <w:r w:rsidR="00563BCC" w:rsidRPr="00563BCC">
              <w:rPr>
                <w:rFonts w:cs="Times New Roman"/>
                <w:sz w:val="21"/>
                <w:szCs w:val="21"/>
              </w:rPr>
              <w:t>机遇</w:t>
            </w:r>
            <w:r w:rsidR="004911BA">
              <w:rPr>
                <w:rFonts w:cs="Times New Roman" w:hint="eastAsia"/>
                <w:sz w:val="21"/>
                <w:szCs w:val="21"/>
              </w:rPr>
              <w:t>。</w:t>
            </w:r>
          </w:p>
        </w:tc>
      </w:tr>
      <w:tr w:rsidR="00563BCC" w:rsidRPr="00563BCC" w:rsidTr="00DB3D87">
        <w:trPr>
          <w:trHeight w:val="147"/>
        </w:trPr>
        <w:tc>
          <w:tcPr>
            <w:tcW w:w="763" w:type="pct"/>
            <w:vMerge/>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p>
        </w:tc>
        <w:tc>
          <w:tcPr>
            <w:tcW w:w="932" w:type="pct"/>
            <w:shd w:val="clear" w:color="auto" w:fill="auto"/>
            <w:vAlign w:val="center"/>
            <w:hideMark/>
          </w:tcPr>
          <w:p w:rsidR="00563BCC" w:rsidRPr="00563BCC" w:rsidRDefault="00563BCC" w:rsidP="009808A9">
            <w:pPr>
              <w:widowControl/>
              <w:spacing w:before="0" w:beforeAutospacing="0" w:after="0" w:afterAutospacing="0" w:line="240" w:lineRule="auto"/>
              <w:ind w:firstLineChars="0" w:firstLine="0"/>
              <w:jc w:val="center"/>
              <w:rPr>
                <w:rFonts w:cs="Times New Roman"/>
                <w:b/>
                <w:color w:val="000000"/>
                <w:kern w:val="0"/>
                <w:sz w:val="21"/>
                <w:szCs w:val="21"/>
              </w:rPr>
            </w:pPr>
            <w:r w:rsidRPr="00563BCC">
              <w:rPr>
                <w:rFonts w:cs="Times New Roman"/>
                <w:b/>
                <w:color w:val="000000"/>
                <w:kern w:val="0"/>
                <w:sz w:val="21"/>
                <w:szCs w:val="21"/>
              </w:rPr>
              <w:t>企业贡献</w:t>
            </w:r>
          </w:p>
        </w:tc>
        <w:tc>
          <w:tcPr>
            <w:tcW w:w="3305" w:type="pct"/>
            <w:vMerge/>
            <w:shd w:val="clear" w:color="auto" w:fill="auto"/>
            <w:vAlign w:val="center"/>
            <w:hideMark/>
          </w:tcPr>
          <w:p w:rsidR="00563BCC" w:rsidRPr="00563BCC" w:rsidRDefault="00563BCC" w:rsidP="00EA04FA">
            <w:pPr>
              <w:spacing w:before="0" w:beforeAutospacing="0" w:after="0" w:afterAutospacing="0" w:line="240" w:lineRule="auto"/>
              <w:ind w:firstLineChars="0" w:firstLine="0"/>
              <w:rPr>
                <w:rFonts w:cs="Times New Roman"/>
                <w:sz w:val="21"/>
                <w:szCs w:val="21"/>
              </w:rPr>
            </w:pPr>
          </w:p>
        </w:tc>
      </w:tr>
    </w:tbl>
    <w:p w:rsidR="005159C1" w:rsidRPr="00631983" w:rsidRDefault="00005440" w:rsidP="00546E56">
      <w:pPr>
        <w:pStyle w:val="2"/>
        <w:ind w:firstLine="560"/>
      </w:pPr>
      <w:r>
        <w:rPr>
          <w:rFonts w:hint="eastAsia"/>
        </w:rPr>
        <w:t xml:space="preserve">3. </w:t>
      </w:r>
      <w:r w:rsidR="00F06AEA" w:rsidRPr="00631983">
        <w:rPr>
          <w:rFonts w:hint="eastAsia"/>
        </w:rPr>
        <w:t>公司治理</w:t>
      </w:r>
      <w:r w:rsidR="005159C1" w:rsidRPr="00631983">
        <w:rPr>
          <w:rFonts w:hint="eastAsia"/>
        </w:rPr>
        <w:t>（</w:t>
      </w:r>
      <w:r w:rsidR="00F06AEA" w:rsidRPr="00631983">
        <w:rPr>
          <w:rFonts w:hint="eastAsia"/>
        </w:rPr>
        <w:t>G</w:t>
      </w:r>
      <w:r w:rsidR="005159C1" w:rsidRPr="00631983">
        <w:rPr>
          <w:rFonts w:hint="eastAsia"/>
        </w:rPr>
        <w:t>）</w:t>
      </w:r>
    </w:p>
    <w:p w:rsidR="00C816C9" w:rsidRPr="00F444E2" w:rsidRDefault="00E57843" w:rsidP="0027290F">
      <w:pPr>
        <w:pStyle w:val="a9"/>
        <w:spacing w:line="360" w:lineRule="auto"/>
        <w:ind w:firstLine="560"/>
        <w:rPr>
          <w:sz w:val="28"/>
          <w:szCs w:val="28"/>
        </w:rPr>
      </w:pPr>
      <w:r w:rsidRPr="008B1A6D">
        <w:rPr>
          <w:rFonts w:hint="eastAsia"/>
          <w:sz w:val="28"/>
          <w:szCs w:val="28"/>
        </w:rPr>
        <w:t>公司治理（</w:t>
      </w:r>
      <w:r w:rsidRPr="008B1A6D">
        <w:rPr>
          <w:rFonts w:hint="eastAsia"/>
          <w:sz w:val="28"/>
          <w:szCs w:val="28"/>
        </w:rPr>
        <w:t>G</w:t>
      </w:r>
      <w:r w:rsidRPr="008B1A6D">
        <w:rPr>
          <w:rFonts w:hint="eastAsia"/>
          <w:sz w:val="28"/>
          <w:szCs w:val="28"/>
        </w:rPr>
        <w:t>）</w:t>
      </w:r>
      <w:r w:rsidR="00AA39CB" w:rsidRPr="008B1A6D">
        <w:rPr>
          <w:rFonts w:hint="eastAsia"/>
          <w:sz w:val="28"/>
          <w:szCs w:val="28"/>
        </w:rPr>
        <w:t>反</w:t>
      </w:r>
      <w:r w:rsidR="002A4A51" w:rsidRPr="008B1A6D">
        <w:rPr>
          <w:rFonts w:hint="eastAsia"/>
          <w:sz w:val="28"/>
          <w:szCs w:val="28"/>
        </w:rPr>
        <w:t>映</w:t>
      </w:r>
      <w:r w:rsidR="002B2ECC" w:rsidRPr="008B1A6D">
        <w:rPr>
          <w:rFonts w:hint="eastAsia"/>
          <w:sz w:val="28"/>
          <w:szCs w:val="28"/>
        </w:rPr>
        <w:t>公司</w:t>
      </w:r>
      <w:r w:rsidR="003D44D3" w:rsidRPr="008B1A6D">
        <w:rPr>
          <w:rFonts w:hint="eastAsia"/>
          <w:sz w:val="28"/>
          <w:szCs w:val="28"/>
        </w:rPr>
        <w:t>通过</w:t>
      </w:r>
      <w:r w:rsidR="002A4A51" w:rsidRPr="008B1A6D">
        <w:rPr>
          <w:rFonts w:hint="eastAsia"/>
          <w:sz w:val="28"/>
          <w:szCs w:val="28"/>
        </w:rPr>
        <w:t>内部和外部机制来保证</w:t>
      </w:r>
      <w:r w:rsidR="002B2ECC" w:rsidRPr="008B1A6D">
        <w:rPr>
          <w:rFonts w:hint="eastAsia"/>
          <w:sz w:val="28"/>
          <w:szCs w:val="28"/>
        </w:rPr>
        <w:t>公司</w:t>
      </w:r>
      <w:r w:rsidR="003F37B3" w:rsidRPr="008B1A6D">
        <w:rPr>
          <w:rFonts w:hint="eastAsia"/>
          <w:sz w:val="28"/>
          <w:szCs w:val="28"/>
        </w:rPr>
        <w:t>决策科学化，维护公司</w:t>
      </w:r>
      <w:r w:rsidR="002A4A51" w:rsidRPr="008B1A6D">
        <w:rPr>
          <w:rFonts w:hint="eastAsia"/>
          <w:sz w:val="28"/>
          <w:szCs w:val="28"/>
        </w:rPr>
        <w:t>可持续运营</w:t>
      </w:r>
      <w:r w:rsidR="003F37B3" w:rsidRPr="008B1A6D">
        <w:rPr>
          <w:rFonts w:hint="eastAsia"/>
          <w:sz w:val="28"/>
          <w:szCs w:val="28"/>
        </w:rPr>
        <w:t>以及</w:t>
      </w:r>
      <w:r w:rsidR="0081022D" w:rsidRPr="008B1A6D">
        <w:rPr>
          <w:rFonts w:hint="eastAsia"/>
          <w:sz w:val="28"/>
          <w:szCs w:val="28"/>
        </w:rPr>
        <w:t>保障</w:t>
      </w:r>
      <w:r w:rsidR="002A4A51" w:rsidRPr="008B1A6D">
        <w:rPr>
          <w:rFonts w:hint="eastAsia"/>
          <w:sz w:val="28"/>
          <w:szCs w:val="28"/>
        </w:rPr>
        <w:t>公司各方利益</w:t>
      </w:r>
      <w:r w:rsidR="00F13390" w:rsidRPr="008B1A6D">
        <w:rPr>
          <w:rFonts w:hint="eastAsia"/>
          <w:sz w:val="28"/>
          <w:szCs w:val="28"/>
        </w:rPr>
        <w:t>合理</w:t>
      </w:r>
      <w:r w:rsidR="002A4A51" w:rsidRPr="008B1A6D">
        <w:rPr>
          <w:rFonts w:hint="eastAsia"/>
          <w:sz w:val="28"/>
          <w:szCs w:val="28"/>
        </w:rPr>
        <w:t>安排</w:t>
      </w:r>
      <w:r w:rsidR="003F7A9D" w:rsidRPr="008B1A6D">
        <w:rPr>
          <w:rFonts w:hint="eastAsia"/>
          <w:sz w:val="28"/>
          <w:szCs w:val="28"/>
        </w:rPr>
        <w:t>的能力</w:t>
      </w:r>
      <w:r w:rsidR="008B1A6D">
        <w:rPr>
          <w:rFonts w:hint="eastAsia"/>
          <w:sz w:val="28"/>
          <w:szCs w:val="28"/>
        </w:rPr>
        <w:t>，揭示</w:t>
      </w:r>
      <w:r w:rsidR="00731BFF">
        <w:rPr>
          <w:rFonts w:hint="eastAsia"/>
          <w:sz w:val="28"/>
          <w:szCs w:val="28"/>
        </w:rPr>
        <w:t>公司可能面临的治理风险</w:t>
      </w:r>
      <w:r w:rsidR="00B837F0">
        <w:rPr>
          <w:rFonts w:hint="eastAsia"/>
          <w:sz w:val="28"/>
          <w:szCs w:val="28"/>
        </w:rPr>
        <w:t>，共设置六个主题，分别为股东治理、治理结构、管理层、信息披露、公司治理异常和管理运营</w:t>
      </w:r>
      <w:r w:rsidR="009F54C1">
        <w:rPr>
          <w:rFonts w:hint="eastAsia"/>
          <w:sz w:val="28"/>
          <w:szCs w:val="28"/>
        </w:rPr>
        <w:t>主题</w:t>
      </w:r>
      <w:r w:rsidR="00B837F0">
        <w:rPr>
          <w:rFonts w:hint="eastAsia"/>
          <w:sz w:val="28"/>
          <w:szCs w:val="28"/>
        </w:rPr>
        <w:t>。其中，股东治理、治理结构</w:t>
      </w:r>
      <w:r w:rsidR="00005440">
        <w:rPr>
          <w:rFonts w:hint="eastAsia"/>
          <w:sz w:val="28"/>
          <w:szCs w:val="28"/>
        </w:rPr>
        <w:t>、管理</w:t>
      </w:r>
      <w:proofErr w:type="gramStart"/>
      <w:r w:rsidR="00005440">
        <w:rPr>
          <w:rFonts w:hint="eastAsia"/>
          <w:sz w:val="28"/>
          <w:szCs w:val="28"/>
        </w:rPr>
        <w:t>层主题</w:t>
      </w:r>
      <w:proofErr w:type="gramEnd"/>
      <w:r w:rsidR="00005440">
        <w:rPr>
          <w:rFonts w:hint="eastAsia"/>
          <w:sz w:val="28"/>
          <w:szCs w:val="28"/>
        </w:rPr>
        <w:t>反映企业内部治理情况，信息披露、公司治理异常主题反映</w:t>
      </w:r>
      <w:r w:rsidR="000B5134">
        <w:rPr>
          <w:rFonts w:hint="eastAsia"/>
          <w:sz w:val="28"/>
          <w:szCs w:val="28"/>
        </w:rPr>
        <w:t>企业外部治理情况，</w:t>
      </w:r>
      <w:r w:rsidR="00F444E2">
        <w:rPr>
          <w:rFonts w:hint="eastAsia"/>
          <w:sz w:val="28"/>
          <w:szCs w:val="28"/>
        </w:rPr>
        <w:t>管理运营</w:t>
      </w:r>
      <w:r w:rsidR="001025CE" w:rsidRPr="008B1A6D">
        <w:rPr>
          <w:rFonts w:hint="eastAsia"/>
          <w:sz w:val="28"/>
          <w:szCs w:val="28"/>
        </w:rPr>
        <w:t>主题</w:t>
      </w:r>
      <w:r w:rsidR="00851441" w:rsidRPr="008B1A6D">
        <w:rPr>
          <w:rFonts w:hint="eastAsia"/>
          <w:sz w:val="28"/>
          <w:szCs w:val="28"/>
        </w:rPr>
        <w:t>反映</w:t>
      </w:r>
      <w:r w:rsidR="00167234" w:rsidRPr="008B1A6D">
        <w:rPr>
          <w:rFonts w:hint="eastAsia"/>
          <w:sz w:val="28"/>
          <w:szCs w:val="28"/>
        </w:rPr>
        <w:t>公司</w:t>
      </w:r>
      <w:r w:rsidR="00851441" w:rsidRPr="008B1A6D">
        <w:rPr>
          <w:rFonts w:hint="eastAsia"/>
          <w:sz w:val="28"/>
          <w:szCs w:val="28"/>
        </w:rPr>
        <w:t>的治理绩效。</w:t>
      </w:r>
    </w:p>
    <w:tbl>
      <w:tblPr>
        <w:tblW w:w="8506" w:type="dxa"/>
        <w:tblInd w:w="-34"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702"/>
        <w:gridCol w:w="1559"/>
        <w:gridCol w:w="5245"/>
      </w:tblGrid>
      <w:tr w:rsidR="00825F7B" w:rsidRPr="00FD0847" w:rsidTr="00F66293">
        <w:trPr>
          <w:trHeight w:val="360"/>
          <w:tblHeader/>
        </w:trPr>
        <w:tc>
          <w:tcPr>
            <w:tcW w:w="1702" w:type="dxa"/>
            <w:shd w:val="clear" w:color="auto" w:fill="D9D9D9" w:themeFill="background1" w:themeFillShade="D9"/>
            <w:vAlign w:val="center"/>
            <w:hideMark/>
          </w:tcPr>
          <w:p w:rsidR="00825F7B" w:rsidRPr="00FD0847" w:rsidRDefault="00825F7B"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主题</w:t>
            </w:r>
          </w:p>
        </w:tc>
        <w:tc>
          <w:tcPr>
            <w:tcW w:w="1559" w:type="dxa"/>
            <w:shd w:val="clear" w:color="auto" w:fill="D9D9D9" w:themeFill="background1" w:themeFillShade="D9"/>
            <w:vAlign w:val="center"/>
            <w:hideMark/>
          </w:tcPr>
          <w:p w:rsidR="00825F7B" w:rsidRPr="00FD0847" w:rsidRDefault="00825F7B"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单元</w:t>
            </w:r>
          </w:p>
        </w:tc>
        <w:tc>
          <w:tcPr>
            <w:tcW w:w="5245" w:type="dxa"/>
            <w:shd w:val="clear" w:color="auto" w:fill="D9D9D9" w:themeFill="background1" w:themeFillShade="D9"/>
            <w:vAlign w:val="center"/>
            <w:hideMark/>
          </w:tcPr>
          <w:p w:rsidR="00825F7B" w:rsidRPr="00FD0847" w:rsidRDefault="007F67B3" w:rsidP="007F67B3">
            <w:pPr>
              <w:widowControl/>
              <w:spacing w:before="0" w:beforeAutospacing="0" w:after="0" w:afterAutospacing="0" w:line="240" w:lineRule="auto"/>
              <w:ind w:firstLineChars="0" w:firstLine="0"/>
              <w:jc w:val="center"/>
              <w:rPr>
                <w:rFonts w:cs="Times New Roman"/>
                <w:b/>
                <w:bCs/>
                <w:kern w:val="0"/>
                <w:sz w:val="21"/>
                <w:szCs w:val="21"/>
              </w:rPr>
            </w:pPr>
            <w:r>
              <w:rPr>
                <w:rFonts w:cs="Times New Roman" w:hint="eastAsia"/>
                <w:b/>
                <w:bCs/>
                <w:color w:val="000000"/>
                <w:kern w:val="0"/>
                <w:sz w:val="21"/>
                <w:szCs w:val="21"/>
              </w:rPr>
              <w:t>含义</w:t>
            </w:r>
          </w:p>
        </w:tc>
      </w:tr>
      <w:tr w:rsidR="00563BCC" w:rsidRPr="00FD0847" w:rsidTr="007F328A">
        <w:trPr>
          <w:trHeight w:val="261"/>
        </w:trPr>
        <w:tc>
          <w:tcPr>
            <w:tcW w:w="1702" w:type="dxa"/>
            <w:vMerge w:val="restart"/>
            <w:shd w:val="clear" w:color="auto" w:fill="auto"/>
            <w:vAlign w:val="center"/>
            <w:hideMark/>
          </w:tcPr>
          <w:p w:rsidR="00563BCC" w:rsidRPr="00FD0847" w:rsidRDefault="00563BCC"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股东治理</w:t>
            </w:r>
          </w:p>
        </w:tc>
        <w:tc>
          <w:tcPr>
            <w:tcW w:w="1559" w:type="dxa"/>
            <w:shd w:val="clear" w:color="auto" w:fill="auto"/>
            <w:vAlign w:val="center"/>
            <w:hideMark/>
          </w:tcPr>
          <w:p w:rsidR="00563BCC" w:rsidRPr="00FD0847" w:rsidRDefault="00563BCC"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股东治理</w:t>
            </w:r>
          </w:p>
        </w:tc>
        <w:tc>
          <w:tcPr>
            <w:tcW w:w="5245" w:type="dxa"/>
            <w:vMerge w:val="restart"/>
            <w:shd w:val="clear" w:color="auto" w:fill="auto"/>
            <w:vAlign w:val="center"/>
            <w:hideMark/>
          </w:tcPr>
          <w:p w:rsidR="00563BCC" w:rsidRPr="00FD0847" w:rsidRDefault="00563BCC" w:rsidP="00EA04FA">
            <w:pPr>
              <w:spacing w:before="0" w:beforeAutospacing="0" w:after="0" w:afterAutospacing="0" w:line="240" w:lineRule="auto"/>
              <w:ind w:firstLineChars="0" w:firstLine="0"/>
              <w:jc w:val="both"/>
              <w:rPr>
                <w:rFonts w:cs="Times New Roman"/>
                <w:color w:val="000000"/>
                <w:kern w:val="0"/>
                <w:sz w:val="21"/>
                <w:szCs w:val="21"/>
              </w:rPr>
            </w:pPr>
            <w:r w:rsidRPr="00FD0847">
              <w:rPr>
                <w:rFonts w:cs="Times New Roman"/>
                <w:sz w:val="21"/>
                <w:szCs w:val="21"/>
              </w:rPr>
              <w:t>旨在</w:t>
            </w:r>
            <w:r w:rsidR="00EC0E40">
              <w:rPr>
                <w:rFonts w:cs="Times New Roman" w:hint="eastAsia"/>
                <w:sz w:val="21"/>
                <w:szCs w:val="21"/>
              </w:rPr>
              <w:t>衡量</w:t>
            </w:r>
            <w:r w:rsidRPr="00FD0847">
              <w:rPr>
                <w:rFonts w:cs="Times New Roman"/>
                <w:sz w:val="21"/>
                <w:szCs w:val="21"/>
              </w:rPr>
              <w:t>上市公司对股东权益的保障以及控股股东行为对上市公司的影响</w:t>
            </w:r>
            <w:r w:rsidR="009524B6">
              <w:rPr>
                <w:rFonts w:cs="Times New Roman" w:hint="eastAsia"/>
                <w:sz w:val="21"/>
                <w:szCs w:val="21"/>
              </w:rPr>
              <w:t>。</w:t>
            </w:r>
          </w:p>
        </w:tc>
      </w:tr>
      <w:tr w:rsidR="00563BCC" w:rsidRPr="00FD0847" w:rsidTr="007F328A">
        <w:trPr>
          <w:trHeight w:val="162"/>
        </w:trPr>
        <w:tc>
          <w:tcPr>
            <w:tcW w:w="1702" w:type="dxa"/>
            <w:vMerge/>
            <w:shd w:val="clear" w:color="auto" w:fill="auto"/>
            <w:vAlign w:val="center"/>
            <w:hideMark/>
          </w:tcPr>
          <w:p w:rsidR="00563BCC" w:rsidRPr="00FD0847" w:rsidRDefault="00563BCC" w:rsidP="007F67B3">
            <w:pPr>
              <w:widowControl/>
              <w:spacing w:before="0" w:beforeAutospacing="0" w:after="0" w:afterAutospacing="0" w:line="240" w:lineRule="auto"/>
              <w:ind w:firstLineChars="0" w:firstLine="0"/>
              <w:jc w:val="center"/>
              <w:rPr>
                <w:rFonts w:cs="Times New Roman"/>
                <w:b/>
                <w:bCs/>
                <w:kern w:val="0"/>
                <w:sz w:val="21"/>
                <w:szCs w:val="21"/>
              </w:rPr>
            </w:pPr>
          </w:p>
        </w:tc>
        <w:tc>
          <w:tcPr>
            <w:tcW w:w="1559" w:type="dxa"/>
            <w:shd w:val="clear" w:color="auto" w:fill="auto"/>
            <w:vAlign w:val="center"/>
            <w:hideMark/>
          </w:tcPr>
          <w:p w:rsidR="00563BCC" w:rsidRPr="00FD0847" w:rsidRDefault="00563BCC"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控股股东治理</w:t>
            </w:r>
          </w:p>
        </w:tc>
        <w:tc>
          <w:tcPr>
            <w:tcW w:w="5245" w:type="dxa"/>
            <w:vMerge/>
            <w:shd w:val="clear" w:color="auto" w:fill="auto"/>
            <w:vAlign w:val="center"/>
            <w:hideMark/>
          </w:tcPr>
          <w:p w:rsidR="00563BCC" w:rsidRPr="00FD0847" w:rsidRDefault="00563BCC" w:rsidP="00EA04FA">
            <w:pPr>
              <w:widowControl/>
              <w:spacing w:before="0" w:beforeAutospacing="0" w:after="0" w:afterAutospacing="0" w:line="240" w:lineRule="auto"/>
              <w:ind w:firstLineChars="0" w:firstLine="0"/>
              <w:jc w:val="both"/>
              <w:rPr>
                <w:rFonts w:cs="Times New Roman"/>
                <w:color w:val="000000"/>
                <w:kern w:val="0"/>
                <w:sz w:val="21"/>
                <w:szCs w:val="21"/>
              </w:rPr>
            </w:pPr>
          </w:p>
        </w:tc>
      </w:tr>
      <w:tr w:rsidR="0027290F" w:rsidRPr="00FD0847" w:rsidTr="007F328A">
        <w:trPr>
          <w:trHeight w:val="259"/>
        </w:trPr>
        <w:tc>
          <w:tcPr>
            <w:tcW w:w="1702" w:type="dxa"/>
            <w:vMerge w:val="restart"/>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治理结构</w:t>
            </w:r>
          </w:p>
        </w:tc>
        <w:tc>
          <w:tcPr>
            <w:tcW w:w="1559"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机构设置</w:t>
            </w:r>
          </w:p>
        </w:tc>
        <w:tc>
          <w:tcPr>
            <w:tcW w:w="5245" w:type="dxa"/>
            <w:vMerge w:val="restart"/>
            <w:shd w:val="clear" w:color="auto" w:fill="auto"/>
            <w:vAlign w:val="center"/>
            <w:hideMark/>
          </w:tcPr>
          <w:p w:rsidR="0027290F" w:rsidRPr="00FD0847" w:rsidRDefault="0027290F" w:rsidP="009524B6">
            <w:pPr>
              <w:widowControl/>
              <w:spacing w:before="0" w:beforeAutospacing="0" w:after="0" w:afterAutospacing="0" w:line="240" w:lineRule="auto"/>
              <w:ind w:firstLineChars="0" w:firstLine="0"/>
              <w:jc w:val="both"/>
              <w:rPr>
                <w:rFonts w:cs="Times New Roman"/>
                <w:color w:val="000000"/>
                <w:kern w:val="0"/>
                <w:sz w:val="21"/>
                <w:szCs w:val="21"/>
              </w:rPr>
            </w:pPr>
            <w:r w:rsidRPr="00FD0847">
              <w:rPr>
                <w:rFonts w:cs="Times New Roman"/>
                <w:sz w:val="21"/>
                <w:szCs w:val="21"/>
              </w:rPr>
              <w:t>反映公司的董监事治理情况，</w:t>
            </w:r>
            <w:r w:rsidR="00EC0E40">
              <w:rPr>
                <w:rFonts w:cs="Times New Roman" w:hint="eastAsia"/>
                <w:sz w:val="21"/>
                <w:szCs w:val="21"/>
              </w:rPr>
              <w:t>包括机构设置与机构运作情况，</w:t>
            </w:r>
            <w:r w:rsidRPr="00FD0847">
              <w:rPr>
                <w:rFonts w:cs="Times New Roman"/>
                <w:sz w:val="21"/>
                <w:szCs w:val="21"/>
              </w:rPr>
              <w:t>治理结构是完善和优化治理机制的关键要素</w:t>
            </w:r>
            <w:r w:rsidR="009524B6">
              <w:rPr>
                <w:rFonts w:cs="Times New Roman" w:hint="eastAsia"/>
                <w:sz w:val="21"/>
                <w:szCs w:val="21"/>
              </w:rPr>
              <w:t>。</w:t>
            </w:r>
          </w:p>
        </w:tc>
      </w:tr>
      <w:tr w:rsidR="0027290F" w:rsidRPr="00FD0847" w:rsidTr="007F328A">
        <w:trPr>
          <w:trHeight w:val="70"/>
        </w:trPr>
        <w:tc>
          <w:tcPr>
            <w:tcW w:w="1702" w:type="dxa"/>
            <w:vMerge/>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p>
        </w:tc>
        <w:tc>
          <w:tcPr>
            <w:tcW w:w="1559"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机构运作</w:t>
            </w:r>
          </w:p>
        </w:tc>
        <w:tc>
          <w:tcPr>
            <w:tcW w:w="5245" w:type="dxa"/>
            <w:vMerge/>
            <w:shd w:val="clear" w:color="auto" w:fill="auto"/>
            <w:vAlign w:val="center"/>
            <w:hideMark/>
          </w:tcPr>
          <w:p w:rsidR="0027290F" w:rsidRPr="00FD0847" w:rsidRDefault="0027290F" w:rsidP="00EA04FA">
            <w:pPr>
              <w:widowControl/>
              <w:spacing w:before="0" w:beforeAutospacing="0" w:after="0" w:afterAutospacing="0" w:line="240" w:lineRule="auto"/>
              <w:ind w:firstLineChars="0" w:firstLine="0"/>
              <w:jc w:val="both"/>
              <w:rPr>
                <w:rFonts w:cs="Times New Roman"/>
                <w:color w:val="000000"/>
                <w:kern w:val="0"/>
                <w:sz w:val="21"/>
                <w:szCs w:val="21"/>
              </w:rPr>
            </w:pPr>
          </w:p>
        </w:tc>
      </w:tr>
      <w:tr w:rsidR="0027290F" w:rsidRPr="00FD0847" w:rsidTr="007F328A">
        <w:trPr>
          <w:trHeight w:val="465"/>
        </w:trPr>
        <w:tc>
          <w:tcPr>
            <w:tcW w:w="1702"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sz w:val="21"/>
                <w:szCs w:val="21"/>
              </w:rPr>
              <w:t>管理层</w:t>
            </w:r>
          </w:p>
        </w:tc>
        <w:tc>
          <w:tcPr>
            <w:tcW w:w="1559"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管理层</w:t>
            </w:r>
          </w:p>
        </w:tc>
        <w:tc>
          <w:tcPr>
            <w:tcW w:w="5245" w:type="dxa"/>
            <w:shd w:val="clear" w:color="auto" w:fill="auto"/>
            <w:vAlign w:val="center"/>
            <w:hideMark/>
          </w:tcPr>
          <w:p w:rsidR="0027290F" w:rsidRPr="00FD0847" w:rsidRDefault="00EC0E40" w:rsidP="009524B6">
            <w:pPr>
              <w:widowControl/>
              <w:spacing w:before="0" w:beforeAutospacing="0" w:after="0" w:afterAutospacing="0" w:line="240" w:lineRule="auto"/>
              <w:ind w:firstLineChars="0" w:firstLine="0"/>
              <w:jc w:val="both"/>
              <w:rPr>
                <w:rFonts w:cs="Times New Roman"/>
                <w:color w:val="000000"/>
                <w:kern w:val="0"/>
                <w:sz w:val="21"/>
                <w:szCs w:val="21"/>
              </w:rPr>
            </w:pPr>
            <w:r>
              <w:rPr>
                <w:rFonts w:cs="Times New Roman" w:hint="eastAsia"/>
                <w:sz w:val="21"/>
                <w:szCs w:val="21"/>
              </w:rPr>
              <w:t>反映管理层激励的水平、方式与合理性，旨在衡量</w:t>
            </w:r>
            <w:r w:rsidR="0027290F" w:rsidRPr="00FD0847">
              <w:rPr>
                <w:rFonts w:cs="Times New Roman"/>
                <w:sz w:val="21"/>
                <w:szCs w:val="21"/>
              </w:rPr>
              <w:t>管理不当产生的风险</w:t>
            </w:r>
            <w:r w:rsidR="009524B6">
              <w:rPr>
                <w:rFonts w:cs="Times New Roman" w:hint="eastAsia"/>
                <w:sz w:val="21"/>
                <w:szCs w:val="21"/>
              </w:rPr>
              <w:t>。</w:t>
            </w:r>
          </w:p>
        </w:tc>
      </w:tr>
      <w:tr w:rsidR="0027290F" w:rsidRPr="00FD0847" w:rsidTr="007F328A">
        <w:trPr>
          <w:trHeight w:val="495"/>
        </w:trPr>
        <w:tc>
          <w:tcPr>
            <w:tcW w:w="1702"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lastRenderedPageBreak/>
              <w:t>信息披露</w:t>
            </w:r>
          </w:p>
        </w:tc>
        <w:tc>
          <w:tcPr>
            <w:tcW w:w="1559" w:type="dxa"/>
            <w:shd w:val="clear" w:color="auto" w:fill="auto"/>
            <w:vAlign w:val="center"/>
            <w:hideMark/>
          </w:tcPr>
          <w:p w:rsidR="0027290F" w:rsidRPr="00FD0847" w:rsidRDefault="0027290F"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信息披露质量</w:t>
            </w:r>
          </w:p>
        </w:tc>
        <w:tc>
          <w:tcPr>
            <w:tcW w:w="5245" w:type="dxa"/>
            <w:shd w:val="clear" w:color="auto" w:fill="auto"/>
            <w:vAlign w:val="center"/>
            <w:hideMark/>
          </w:tcPr>
          <w:p w:rsidR="00836D74" w:rsidRDefault="00FD0847">
            <w:pPr>
              <w:widowControl/>
              <w:spacing w:before="0" w:beforeAutospacing="0" w:after="0" w:afterAutospacing="0" w:line="240" w:lineRule="auto"/>
              <w:ind w:firstLineChars="0" w:firstLine="0"/>
              <w:jc w:val="both"/>
              <w:rPr>
                <w:rFonts w:cs="Times New Roman"/>
                <w:sz w:val="21"/>
                <w:szCs w:val="21"/>
              </w:rPr>
            </w:pPr>
            <w:r w:rsidRPr="00FD0847">
              <w:rPr>
                <w:rFonts w:cs="Times New Roman"/>
                <w:sz w:val="21"/>
                <w:szCs w:val="21"/>
              </w:rPr>
              <w:t>反映上市公司信息披露</w:t>
            </w:r>
            <w:r w:rsidR="00EC0E40">
              <w:rPr>
                <w:rFonts w:cs="Times New Roman" w:hint="eastAsia"/>
                <w:sz w:val="21"/>
                <w:szCs w:val="21"/>
              </w:rPr>
              <w:t>的及时性、可靠性与完备性，旨在衡量上市公司信息披露的质量</w:t>
            </w:r>
            <w:r w:rsidR="009524B6">
              <w:rPr>
                <w:rFonts w:cs="Times New Roman" w:hint="eastAsia"/>
                <w:sz w:val="21"/>
                <w:szCs w:val="21"/>
              </w:rPr>
              <w:t>。</w:t>
            </w:r>
          </w:p>
        </w:tc>
      </w:tr>
      <w:tr w:rsidR="00FD0847" w:rsidRPr="00FD0847" w:rsidTr="007F328A">
        <w:trPr>
          <w:trHeight w:val="495"/>
        </w:trPr>
        <w:tc>
          <w:tcPr>
            <w:tcW w:w="1702" w:type="dxa"/>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公司治理异常</w:t>
            </w:r>
          </w:p>
        </w:tc>
        <w:tc>
          <w:tcPr>
            <w:tcW w:w="1559" w:type="dxa"/>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kern w:val="0"/>
                <w:sz w:val="21"/>
                <w:szCs w:val="21"/>
              </w:rPr>
            </w:pPr>
            <w:r w:rsidRPr="00FD0847">
              <w:rPr>
                <w:rFonts w:cs="Times New Roman"/>
                <w:b/>
                <w:kern w:val="0"/>
                <w:sz w:val="21"/>
                <w:szCs w:val="21"/>
              </w:rPr>
              <w:t>公司治理异常</w:t>
            </w:r>
          </w:p>
        </w:tc>
        <w:tc>
          <w:tcPr>
            <w:tcW w:w="5245" w:type="dxa"/>
            <w:shd w:val="clear" w:color="auto" w:fill="auto"/>
            <w:vAlign w:val="center"/>
            <w:hideMark/>
          </w:tcPr>
          <w:p w:rsidR="00FD0847" w:rsidRPr="00FD0847" w:rsidRDefault="00FD0847" w:rsidP="00EA04FA">
            <w:pPr>
              <w:widowControl/>
              <w:spacing w:before="0" w:beforeAutospacing="0" w:after="0" w:afterAutospacing="0" w:line="240" w:lineRule="auto"/>
              <w:ind w:firstLineChars="0" w:firstLine="0"/>
              <w:jc w:val="both"/>
              <w:rPr>
                <w:rFonts w:cs="Times New Roman"/>
                <w:sz w:val="21"/>
                <w:szCs w:val="21"/>
              </w:rPr>
            </w:pPr>
            <w:r w:rsidRPr="00FD0847">
              <w:rPr>
                <w:rFonts w:cs="Times New Roman"/>
                <w:sz w:val="21"/>
                <w:szCs w:val="21"/>
              </w:rPr>
              <w:t>反映公司</w:t>
            </w:r>
            <w:r w:rsidR="00EC0E40">
              <w:rPr>
                <w:rFonts w:cs="Times New Roman" w:hint="eastAsia"/>
                <w:sz w:val="21"/>
                <w:szCs w:val="21"/>
              </w:rPr>
              <w:t>受到的监管处罚、法律诉讼等问题，旨在衡量公司</w:t>
            </w:r>
            <w:r w:rsidRPr="00FD0847">
              <w:rPr>
                <w:rFonts w:cs="Times New Roman"/>
                <w:sz w:val="21"/>
                <w:szCs w:val="21"/>
              </w:rPr>
              <w:t>发生治理问题</w:t>
            </w:r>
            <w:r w:rsidR="00EC0E40">
              <w:rPr>
                <w:rFonts w:cs="Times New Roman" w:hint="eastAsia"/>
                <w:sz w:val="21"/>
                <w:szCs w:val="21"/>
              </w:rPr>
              <w:t>所引发的风险</w:t>
            </w:r>
            <w:r w:rsidR="009524B6">
              <w:rPr>
                <w:rFonts w:cs="Times New Roman" w:hint="eastAsia"/>
                <w:sz w:val="21"/>
                <w:szCs w:val="21"/>
              </w:rPr>
              <w:t>。</w:t>
            </w:r>
          </w:p>
        </w:tc>
      </w:tr>
      <w:tr w:rsidR="00FD0847" w:rsidRPr="00FD0847" w:rsidTr="007F328A">
        <w:trPr>
          <w:trHeight w:val="290"/>
        </w:trPr>
        <w:tc>
          <w:tcPr>
            <w:tcW w:w="1702" w:type="dxa"/>
            <w:vMerge w:val="restart"/>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管理运营</w:t>
            </w:r>
          </w:p>
        </w:tc>
        <w:tc>
          <w:tcPr>
            <w:tcW w:w="1559" w:type="dxa"/>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color w:val="000000"/>
                <w:kern w:val="0"/>
                <w:sz w:val="21"/>
                <w:szCs w:val="21"/>
              </w:rPr>
            </w:pPr>
            <w:r w:rsidRPr="00FD0847">
              <w:rPr>
                <w:rFonts w:cs="Times New Roman"/>
                <w:b/>
                <w:color w:val="000000"/>
                <w:kern w:val="0"/>
                <w:sz w:val="21"/>
                <w:szCs w:val="21"/>
              </w:rPr>
              <w:t>财务风险</w:t>
            </w:r>
          </w:p>
        </w:tc>
        <w:tc>
          <w:tcPr>
            <w:tcW w:w="5245" w:type="dxa"/>
            <w:vMerge w:val="restart"/>
            <w:shd w:val="clear" w:color="auto" w:fill="auto"/>
            <w:vAlign w:val="center"/>
            <w:hideMark/>
          </w:tcPr>
          <w:p w:rsidR="00FD0847" w:rsidRPr="00FD0847" w:rsidRDefault="00FD0847" w:rsidP="00EA04FA">
            <w:pPr>
              <w:widowControl/>
              <w:spacing w:before="0" w:beforeAutospacing="0" w:after="0" w:afterAutospacing="0" w:line="240" w:lineRule="auto"/>
              <w:ind w:firstLineChars="0" w:firstLine="0"/>
              <w:jc w:val="both"/>
              <w:rPr>
                <w:rFonts w:cs="Times New Roman"/>
                <w:sz w:val="21"/>
                <w:szCs w:val="21"/>
              </w:rPr>
            </w:pPr>
            <w:r w:rsidRPr="00FD0847">
              <w:rPr>
                <w:rFonts w:cs="Times New Roman"/>
                <w:sz w:val="21"/>
                <w:szCs w:val="21"/>
              </w:rPr>
              <w:t>反映公司财务风险与财务质量的情况，</w:t>
            </w:r>
            <w:r w:rsidR="00EC0E40">
              <w:rPr>
                <w:rFonts w:cs="Times New Roman" w:hint="eastAsia"/>
                <w:sz w:val="21"/>
                <w:szCs w:val="21"/>
              </w:rPr>
              <w:t>旨在衡量</w:t>
            </w:r>
            <w:r w:rsidRPr="00FD0847">
              <w:rPr>
                <w:rFonts w:cs="Times New Roman"/>
                <w:sz w:val="21"/>
                <w:szCs w:val="21"/>
              </w:rPr>
              <w:t>公司治理的效果</w:t>
            </w:r>
            <w:r w:rsidR="009524B6">
              <w:rPr>
                <w:rFonts w:cs="Times New Roman" w:hint="eastAsia"/>
                <w:sz w:val="21"/>
                <w:szCs w:val="21"/>
              </w:rPr>
              <w:t>。</w:t>
            </w:r>
          </w:p>
        </w:tc>
      </w:tr>
      <w:tr w:rsidR="00FD0847" w:rsidRPr="00FD0847" w:rsidTr="007F328A">
        <w:trPr>
          <w:trHeight w:val="70"/>
        </w:trPr>
        <w:tc>
          <w:tcPr>
            <w:tcW w:w="1702" w:type="dxa"/>
            <w:vMerge/>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bCs/>
                <w:kern w:val="0"/>
                <w:sz w:val="21"/>
                <w:szCs w:val="21"/>
              </w:rPr>
            </w:pPr>
          </w:p>
        </w:tc>
        <w:tc>
          <w:tcPr>
            <w:tcW w:w="1559" w:type="dxa"/>
            <w:shd w:val="clear" w:color="auto" w:fill="auto"/>
            <w:vAlign w:val="center"/>
            <w:hideMark/>
          </w:tcPr>
          <w:p w:rsidR="00FD0847" w:rsidRPr="00FD0847" w:rsidRDefault="00FD0847" w:rsidP="007F67B3">
            <w:pPr>
              <w:widowControl/>
              <w:spacing w:before="0" w:beforeAutospacing="0" w:after="0" w:afterAutospacing="0" w:line="240" w:lineRule="auto"/>
              <w:ind w:firstLineChars="0" w:firstLine="0"/>
              <w:jc w:val="center"/>
              <w:rPr>
                <w:rFonts w:cs="Times New Roman"/>
                <w:b/>
                <w:bCs/>
                <w:kern w:val="0"/>
                <w:sz w:val="21"/>
                <w:szCs w:val="21"/>
              </w:rPr>
            </w:pPr>
            <w:r w:rsidRPr="00FD0847">
              <w:rPr>
                <w:rFonts w:cs="Times New Roman"/>
                <w:b/>
                <w:bCs/>
                <w:kern w:val="0"/>
                <w:sz w:val="21"/>
                <w:szCs w:val="21"/>
              </w:rPr>
              <w:t>财务质量</w:t>
            </w:r>
          </w:p>
        </w:tc>
        <w:tc>
          <w:tcPr>
            <w:tcW w:w="5245" w:type="dxa"/>
            <w:vMerge/>
            <w:shd w:val="clear" w:color="auto" w:fill="auto"/>
            <w:vAlign w:val="center"/>
            <w:hideMark/>
          </w:tcPr>
          <w:p w:rsidR="00FD0847" w:rsidRPr="00FD0847" w:rsidRDefault="00FD0847" w:rsidP="00EA04FA">
            <w:pPr>
              <w:widowControl/>
              <w:spacing w:before="0" w:beforeAutospacing="0" w:after="0" w:afterAutospacing="0" w:line="240" w:lineRule="auto"/>
              <w:ind w:firstLineChars="0" w:firstLine="0"/>
              <w:jc w:val="both"/>
              <w:rPr>
                <w:rFonts w:cs="Times New Roman"/>
                <w:sz w:val="21"/>
                <w:szCs w:val="21"/>
              </w:rPr>
            </w:pPr>
          </w:p>
        </w:tc>
      </w:tr>
    </w:tbl>
    <w:p w:rsidR="001025CE" w:rsidRDefault="001025CE" w:rsidP="001025CE">
      <w:pPr>
        <w:pStyle w:val="1"/>
        <w:ind w:firstLine="600"/>
      </w:pPr>
      <w:r>
        <w:rPr>
          <w:rFonts w:hint="eastAsia"/>
        </w:rPr>
        <w:t>二、</w:t>
      </w:r>
      <w:r w:rsidR="008F2761">
        <w:rPr>
          <w:rFonts w:hint="eastAsia"/>
        </w:rPr>
        <w:t>中证</w:t>
      </w:r>
      <w:r w:rsidR="008F2761">
        <w:rPr>
          <w:rFonts w:hint="eastAsia"/>
        </w:rPr>
        <w:t>ESG</w:t>
      </w:r>
      <w:r w:rsidR="00F133B4">
        <w:rPr>
          <w:rFonts w:hint="eastAsia"/>
        </w:rPr>
        <w:t>评价</w:t>
      </w:r>
      <w:r w:rsidR="0005540F">
        <w:rPr>
          <w:rFonts w:hint="eastAsia"/>
        </w:rPr>
        <w:t>分数</w:t>
      </w:r>
    </w:p>
    <w:p w:rsidR="00416DE4" w:rsidRPr="00005440" w:rsidRDefault="008F2761" w:rsidP="00005440">
      <w:pPr>
        <w:ind w:firstLine="560"/>
        <w:rPr>
          <w:sz w:val="28"/>
          <w:szCs w:val="28"/>
        </w:rPr>
      </w:pPr>
      <w:r>
        <w:rPr>
          <w:rFonts w:hint="eastAsia"/>
          <w:sz w:val="28"/>
          <w:szCs w:val="28"/>
        </w:rPr>
        <w:t>中证</w:t>
      </w:r>
      <w:r>
        <w:rPr>
          <w:rFonts w:hint="eastAsia"/>
          <w:sz w:val="28"/>
          <w:szCs w:val="28"/>
        </w:rPr>
        <w:t>ESG</w:t>
      </w:r>
      <w:r w:rsidR="001025CE">
        <w:rPr>
          <w:rFonts w:hint="eastAsia"/>
          <w:sz w:val="28"/>
          <w:szCs w:val="28"/>
        </w:rPr>
        <w:t>评价分数由</w:t>
      </w:r>
      <w:r w:rsidR="00975BEA">
        <w:rPr>
          <w:rFonts w:hint="eastAsia"/>
          <w:sz w:val="28"/>
          <w:szCs w:val="28"/>
        </w:rPr>
        <w:t>指标开始</w:t>
      </w:r>
      <w:r w:rsidR="00304F4E">
        <w:rPr>
          <w:rFonts w:hint="eastAsia"/>
          <w:sz w:val="28"/>
          <w:szCs w:val="28"/>
        </w:rPr>
        <w:t>，</w:t>
      </w:r>
      <w:r w:rsidR="001025CE">
        <w:rPr>
          <w:rFonts w:hint="eastAsia"/>
          <w:sz w:val="28"/>
          <w:szCs w:val="28"/>
        </w:rPr>
        <w:t>依次计算出单元、主题、维度和</w:t>
      </w:r>
      <w:r w:rsidR="001025CE">
        <w:rPr>
          <w:rFonts w:hint="eastAsia"/>
          <w:sz w:val="28"/>
          <w:szCs w:val="28"/>
        </w:rPr>
        <w:t>ESG</w:t>
      </w:r>
      <w:r w:rsidR="001025CE">
        <w:rPr>
          <w:rFonts w:hint="eastAsia"/>
          <w:sz w:val="28"/>
          <w:szCs w:val="28"/>
        </w:rPr>
        <w:t>总分</w:t>
      </w:r>
      <w:r w:rsidR="00416DE4">
        <w:rPr>
          <w:rFonts w:hint="eastAsia"/>
          <w:sz w:val="28"/>
          <w:szCs w:val="28"/>
        </w:rPr>
        <w:t>。</w:t>
      </w:r>
      <w:r w:rsidR="00800115" w:rsidRPr="007F5F7D">
        <w:rPr>
          <w:rFonts w:hint="eastAsia"/>
          <w:sz w:val="28"/>
          <w:szCs w:val="28"/>
        </w:rPr>
        <w:t>单元得分</w:t>
      </w:r>
      <w:r w:rsidR="009524B6">
        <w:rPr>
          <w:rFonts w:hint="eastAsia"/>
          <w:sz w:val="28"/>
          <w:szCs w:val="28"/>
        </w:rPr>
        <w:t>根</w:t>
      </w:r>
      <w:r w:rsidR="00800115">
        <w:rPr>
          <w:rFonts w:hint="eastAsia"/>
          <w:sz w:val="28"/>
          <w:szCs w:val="28"/>
        </w:rPr>
        <w:t>据所对应的指标进行计算，其中风险类单元依据对应</w:t>
      </w:r>
      <w:r w:rsidR="009524B6">
        <w:rPr>
          <w:rFonts w:hint="eastAsia"/>
          <w:sz w:val="28"/>
          <w:szCs w:val="28"/>
        </w:rPr>
        <w:t>的</w:t>
      </w:r>
      <w:r w:rsidR="00416DE4" w:rsidRPr="00E54295">
        <w:rPr>
          <w:rFonts w:cs="Times New Roman" w:hint="eastAsia"/>
          <w:sz w:val="28"/>
          <w:szCs w:val="28"/>
        </w:rPr>
        <w:t>风险暴露与风险管理指标</w:t>
      </w:r>
      <w:r w:rsidR="00800115">
        <w:rPr>
          <w:rFonts w:cs="Times New Roman" w:hint="eastAsia"/>
          <w:sz w:val="28"/>
          <w:szCs w:val="28"/>
        </w:rPr>
        <w:t>计算</w:t>
      </w:r>
      <w:r w:rsidR="009524B6">
        <w:rPr>
          <w:rFonts w:cs="Times New Roman" w:hint="eastAsia"/>
          <w:sz w:val="28"/>
          <w:szCs w:val="28"/>
        </w:rPr>
        <w:t>，</w:t>
      </w:r>
      <w:r w:rsidR="00416DE4" w:rsidRPr="00E54295">
        <w:rPr>
          <w:rFonts w:cs="Times New Roman" w:hint="eastAsia"/>
          <w:sz w:val="28"/>
          <w:szCs w:val="28"/>
        </w:rPr>
        <w:t>机遇</w:t>
      </w:r>
      <w:r w:rsidR="00D74C6F">
        <w:rPr>
          <w:rFonts w:cs="Times New Roman" w:hint="eastAsia"/>
          <w:sz w:val="28"/>
          <w:szCs w:val="28"/>
        </w:rPr>
        <w:t>类</w:t>
      </w:r>
      <w:r w:rsidR="00416DE4" w:rsidRPr="00E54295">
        <w:rPr>
          <w:rFonts w:cs="Times New Roman" w:hint="eastAsia"/>
          <w:sz w:val="28"/>
          <w:szCs w:val="28"/>
        </w:rPr>
        <w:t>单元依据对应的机遇暴露与机遇管理指标计算。</w:t>
      </w:r>
    </w:p>
    <w:p w:rsidR="00F218FC" w:rsidRDefault="00F218FC" w:rsidP="00F218FC">
      <w:pPr>
        <w:pStyle w:val="a9"/>
        <w:spacing w:line="360" w:lineRule="auto"/>
        <w:ind w:firstLine="560"/>
        <w:rPr>
          <w:sz w:val="28"/>
          <w:szCs w:val="28"/>
        </w:rPr>
      </w:pPr>
      <w:r>
        <w:rPr>
          <w:rFonts w:hint="eastAsia"/>
          <w:sz w:val="28"/>
          <w:szCs w:val="28"/>
        </w:rPr>
        <w:t>在完成单元分数计算后，主题、维度和</w:t>
      </w:r>
      <w:r>
        <w:rPr>
          <w:rFonts w:hint="eastAsia"/>
          <w:sz w:val="28"/>
          <w:szCs w:val="28"/>
        </w:rPr>
        <w:t>ESG</w:t>
      </w:r>
      <w:r>
        <w:rPr>
          <w:rFonts w:hint="eastAsia"/>
          <w:sz w:val="28"/>
          <w:szCs w:val="28"/>
        </w:rPr>
        <w:t>总分则由下一层级分数加权合成</w:t>
      </w:r>
      <w:r w:rsidR="00A01DFA">
        <w:rPr>
          <w:rFonts w:hint="eastAsia"/>
          <w:sz w:val="28"/>
          <w:szCs w:val="28"/>
        </w:rPr>
        <w:t>，</w:t>
      </w:r>
      <w:r w:rsidR="00A01DFA">
        <w:rPr>
          <w:rFonts w:cs="Times New Roman" w:hint="eastAsia"/>
          <w:sz w:val="28"/>
          <w:szCs w:val="28"/>
        </w:rPr>
        <w:t>加权权重综合考虑</w:t>
      </w:r>
      <w:r w:rsidR="00A01DFA">
        <w:rPr>
          <w:rFonts w:hint="eastAsia"/>
          <w:sz w:val="28"/>
          <w:szCs w:val="28"/>
        </w:rPr>
        <w:t>上市公司所处行业特征与指标数据质量确定。</w:t>
      </w:r>
      <w:r>
        <w:rPr>
          <w:rFonts w:hint="eastAsia"/>
          <w:sz w:val="28"/>
          <w:szCs w:val="28"/>
        </w:rPr>
        <w:t>具体计算如下：</w:t>
      </w:r>
    </w:p>
    <w:p w:rsidR="00F218FC" w:rsidRPr="008C3164" w:rsidRDefault="00F218FC" w:rsidP="00F218FC">
      <w:pPr>
        <w:pStyle w:val="a9"/>
        <w:spacing w:line="360" w:lineRule="auto"/>
        <w:ind w:firstLine="560"/>
        <w:rPr>
          <w:sz w:val="28"/>
          <w:szCs w:val="28"/>
        </w:rPr>
      </w:pPr>
      <m:oMath>
        <m:r>
          <m:rPr>
            <m:sty m:val="p"/>
          </m:rPr>
          <w:rPr>
            <w:rFonts w:ascii="Cambria Math" w:hAnsi="Cambria Math"/>
            <w:sz w:val="28"/>
            <w:szCs w:val="28"/>
          </w:rPr>
          <m:t>主题分数</m:t>
        </m:r>
        <m:r>
          <m:rPr>
            <m:sty m:val="p"/>
          </m:rPr>
          <w:rPr>
            <w:rFonts w:ascii="Cambria Math" w:hAnsi="Cambria Math" w:cs="Times New Roman"/>
          </w:rPr>
          <m:t>=</m:t>
        </m:r>
        <m:nary>
          <m:naryPr>
            <m:chr m:val="∑"/>
            <m:limLoc m:val="subSup"/>
            <m:ctrlPr>
              <w:rPr>
                <w:rFonts w:ascii="Cambria Math" w:hAnsi="Cambria Math"/>
              </w:rPr>
            </m:ctrlPr>
          </m:naryPr>
          <m:sub>
            <m:r>
              <m:rPr>
                <m:sty m:val="p"/>
              </m:rPr>
              <w:rPr>
                <w:rFonts w:ascii="Cambria Math" w:hAnsi="Cambria Math"/>
              </w:rPr>
              <m:t>i=1</m:t>
            </m:r>
          </m:sub>
          <m:sup>
            <m:r>
              <m:rPr>
                <m:sty m:val="p"/>
              </m:rPr>
              <w:rPr>
                <w:rFonts w:ascii="Cambria Math" w:hAnsi="Cambria Math" w:hint="eastAsia"/>
              </w:rPr>
              <m:t>n</m:t>
            </m:r>
          </m:sup>
          <m:e>
            <m:sSub>
              <m:sSubPr>
                <m:ctrlPr>
                  <w:rPr>
                    <w:rFonts w:ascii="Cambria Math" w:hAnsi="Cambria Math"/>
                  </w:rPr>
                </m:ctrlPr>
              </m:sSubPr>
              <m:e>
                <m:r>
                  <m:rPr>
                    <m:sty m:val="p"/>
                  </m:rPr>
                  <w:rPr>
                    <w:rFonts w:ascii="Cambria Math" w:hAnsi="Cambria Math"/>
                    <w:sz w:val="28"/>
                    <w:szCs w:val="28"/>
                  </w:rPr>
                  <m:t>该主题下单元分数</m:t>
                </m:r>
              </m:e>
              <m:sub>
                <m:r>
                  <m:rPr>
                    <m:sty m:val="p"/>
                  </m:rPr>
                  <w:rPr>
                    <w:rFonts w:ascii="Cambria Math" w:hAnsi="Cambria Math"/>
                  </w:rPr>
                  <m:t>i</m:t>
                </m:r>
              </m:sub>
            </m:sSub>
            <m:r>
              <m:rPr>
                <m:sty m:val="p"/>
              </m:rPr>
              <w:rPr>
                <w:rFonts w:ascii="Cambria Math" w:hAnsi="Cambria Math"/>
              </w:rPr>
              <m:t>×</m:t>
            </m:r>
          </m:e>
        </m:nary>
        <m:r>
          <m:rPr>
            <m:sty m:val="p"/>
          </m:rPr>
          <w:rPr>
            <w:rFonts w:ascii="Cambria Math" w:hAnsi="Cambria Math"/>
            <w:sz w:val="28"/>
            <w:szCs w:val="28"/>
          </w:rPr>
          <m:t>单元权重</m:t>
        </m:r>
        <m:sSub>
          <m:sSubPr>
            <m:ctrlPr>
              <w:rPr>
                <w:rFonts w:ascii="Cambria Math" w:hAnsi="Cambria Math"/>
                <w:sz w:val="28"/>
                <w:szCs w:val="28"/>
              </w:rPr>
            </m:ctrlPr>
          </m:sSubPr>
          <m:e>
            <m:r>
              <m:rPr>
                <m:sty m:val="p"/>
              </m:rPr>
              <w:rPr>
                <w:rFonts w:ascii="Cambria Math" w:hAnsi="Cambria Math"/>
                <w:sz w:val="28"/>
                <w:szCs w:val="28"/>
              </w:rPr>
              <m:t>w</m:t>
            </m:r>
          </m:e>
          <m:sub>
            <m:r>
              <m:rPr>
                <m:sty m:val="p"/>
              </m:rPr>
              <w:rPr>
                <w:rFonts w:ascii="Cambria Math" w:hAnsi="Cambria Math"/>
                <w:sz w:val="28"/>
                <w:szCs w:val="28"/>
              </w:rPr>
              <m:t>i</m:t>
            </m:r>
          </m:sub>
        </m:sSub>
      </m:oMath>
      <w:r>
        <w:rPr>
          <w:rFonts w:hint="eastAsia"/>
        </w:rPr>
        <w:t>，</w:t>
      </w:r>
    </w:p>
    <w:p w:rsidR="00F218FC" w:rsidRDefault="00F218FC" w:rsidP="00F218FC">
      <w:pPr>
        <w:pStyle w:val="a9"/>
        <w:spacing w:line="360" w:lineRule="auto"/>
        <w:ind w:firstLine="560"/>
      </w:pPr>
      <m:oMath>
        <m:r>
          <m:rPr>
            <m:sty m:val="p"/>
          </m:rPr>
          <w:rPr>
            <w:rFonts w:ascii="Cambria Math" w:hAnsi="Cambria Math"/>
            <w:sz w:val="28"/>
            <w:szCs w:val="28"/>
          </w:rPr>
          <m:t>维度分数</m:t>
        </m:r>
        <m:r>
          <m:rPr>
            <m:sty m:val="p"/>
          </m:rPr>
          <w:rPr>
            <w:rFonts w:ascii="Cambria Math" w:hAnsi="Cambria Math" w:cs="Times New Roman"/>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sz w:val="28"/>
                    <w:szCs w:val="28"/>
                  </w:rPr>
                  <m:t>该维度下主题分数</m:t>
                </m:r>
              </m:e>
              <m:sub>
                <m:r>
                  <m:rPr>
                    <m:sty m:val="p"/>
                  </m:rPr>
                  <w:rPr>
                    <w:rFonts w:ascii="Cambria Math" w:hAnsi="Cambria Math"/>
                  </w:rPr>
                  <m:t>j</m:t>
                </m:r>
              </m:sub>
            </m:sSub>
            <m:r>
              <m:rPr>
                <m:sty m:val="p"/>
              </m:rPr>
              <w:rPr>
                <w:rFonts w:ascii="Cambria Math" w:hAnsi="Cambria Math"/>
              </w:rPr>
              <m:t>×</m:t>
            </m:r>
          </m:e>
        </m:nary>
        <m:sSub>
          <m:sSubPr>
            <m:ctrlPr>
              <w:rPr>
                <w:rFonts w:ascii="Cambria Math" w:hAnsi="Cambria Math"/>
              </w:rPr>
            </m:ctrlPr>
          </m:sSubPr>
          <m:e>
            <m:r>
              <m:rPr>
                <m:sty m:val="p"/>
              </m:rPr>
              <w:rPr>
                <w:rFonts w:ascii="Cambria Math" w:hAnsi="Cambria Math"/>
                <w:sz w:val="28"/>
                <w:szCs w:val="28"/>
              </w:rPr>
              <m:t>主题权重</m:t>
            </m:r>
            <m:r>
              <m:rPr>
                <m:sty m:val="p"/>
              </m:rPr>
              <w:rPr>
                <w:rFonts w:ascii="Cambria Math" w:hAnsi="Cambria Math"/>
              </w:rPr>
              <m:t>w</m:t>
            </m:r>
          </m:e>
          <m:sub>
            <m:r>
              <m:rPr>
                <m:sty m:val="p"/>
              </m:rPr>
              <w:rPr>
                <w:rFonts w:ascii="Cambria Math" w:hAnsi="Cambria Math"/>
              </w:rPr>
              <m:t>j</m:t>
            </m:r>
          </m:sub>
        </m:sSub>
      </m:oMath>
      <w:r>
        <w:rPr>
          <w:rFonts w:hint="eastAsia"/>
        </w:rPr>
        <w:t>，</w:t>
      </w:r>
    </w:p>
    <w:p w:rsidR="00F218FC" w:rsidRPr="003518FD" w:rsidRDefault="00F218FC" w:rsidP="00F218FC">
      <w:pPr>
        <w:pStyle w:val="a9"/>
        <w:spacing w:line="360" w:lineRule="auto"/>
        <w:ind w:firstLineChars="0" w:firstLine="0"/>
        <w:rPr>
          <w:rFonts w:ascii="Cambria Math" w:hAnsi="Cambria Math"/>
          <w:sz w:val="28"/>
          <w:szCs w:val="28"/>
        </w:rPr>
      </w:pPr>
      <w:r>
        <w:rPr>
          <w:rFonts w:hint="eastAsia"/>
          <w:sz w:val="28"/>
          <w:szCs w:val="28"/>
        </w:rPr>
        <w:t xml:space="preserve">    </w:t>
      </w:r>
      <m:oMath>
        <m:r>
          <m:rPr>
            <m:sty m:val="p"/>
          </m:rPr>
          <w:rPr>
            <w:rFonts w:ascii="Cambria Math" w:hAnsi="Cambria Math" w:hint="eastAsia"/>
            <w:sz w:val="28"/>
            <w:szCs w:val="28"/>
          </w:rPr>
          <m:t>ESG</m:t>
        </m:r>
        <m:r>
          <m:rPr>
            <m:sty m:val="p"/>
          </m:rPr>
          <w:rPr>
            <w:rFonts w:ascii="Cambria Math" w:hAnsi="Cambria Math" w:hint="eastAsia"/>
            <w:sz w:val="28"/>
            <w:szCs w:val="28"/>
          </w:rPr>
          <m:t>总分</m:t>
        </m:r>
        <m:r>
          <m:rPr>
            <m:sty m:val="p"/>
          </m:rPr>
          <w:rPr>
            <w:rFonts w:ascii="Cambria Math" w:hAnsi="Cambria Math" w:hint="eastAsia"/>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p=1</m:t>
            </m:r>
          </m:sub>
          <m:sup>
            <m:r>
              <m:rPr>
                <m:sty m:val="p"/>
              </m:rPr>
              <w:rPr>
                <w:rFonts w:ascii="Cambria Math" w:hAnsi="Cambria Math"/>
                <w:sz w:val="28"/>
                <w:szCs w:val="28"/>
              </w:rPr>
              <m:t>q</m:t>
            </m:r>
          </m:sup>
          <m:e>
            <m:sSub>
              <m:sSubPr>
                <m:ctrlPr>
                  <w:rPr>
                    <w:rFonts w:ascii="Cambria Math" w:hAnsi="Cambria Math"/>
                    <w:sz w:val="28"/>
                    <w:szCs w:val="28"/>
                  </w:rPr>
                </m:ctrlPr>
              </m:sSubPr>
              <m:e>
                <m:r>
                  <m:rPr>
                    <m:sty m:val="p"/>
                  </m:rPr>
                  <w:rPr>
                    <w:rFonts w:ascii="Cambria Math" w:hAnsi="Cambria Math"/>
                    <w:sz w:val="28"/>
                    <w:szCs w:val="28"/>
                  </w:rPr>
                  <m:t>不同行业的维度分数</m:t>
                </m:r>
              </m:e>
              <m:sub>
                <m:r>
                  <m:rPr>
                    <m:sty m:val="p"/>
                  </m:rPr>
                  <w:rPr>
                    <w:rFonts w:ascii="Cambria Math" w:hAnsi="Cambria Math"/>
                    <w:sz w:val="28"/>
                    <w:szCs w:val="28"/>
                  </w:rPr>
                  <m:t>p</m:t>
                </m:r>
              </m:sub>
            </m:sSub>
            <m:r>
              <m:rPr>
                <m:sty m:val="p"/>
              </m:rPr>
              <w:rPr>
                <w:rFonts w:ascii="Cambria Math" w:hAnsi="Cambria Math"/>
                <w:sz w:val="28"/>
                <w:szCs w:val="28"/>
              </w:rPr>
              <m:t>×</m:t>
            </m:r>
          </m:e>
        </m:nary>
        <m:r>
          <m:rPr>
            <m:sty m:val="p"/>
          </m:rPr>
          <w:rPr>
            <w:rFonts w:ascii="Cambria Math" w:hAnsi="Cambria Math"/>
            <w:sz w:val="28"/>
            <w:szCs w:val="28"/>
          </w:rPr>
          <m:t>维度权重</m:t>
        </m:r>
        <m:sSub>
          <m:sSubPr>
            <m:ctrlPr>
              <w:rPr>
                <w:rFonts w:ascii="Cambria Math" w:hAnsi="Cambria Math"/>
                <w:sz w:val="28"/>
                <w:szCs w:val="28"/>
              </w:rPr>
            </m:ctrlPr>
          </m:sSubPr>
          <m:e>
            <m:r>
              <m:rPr>
                <m:sty m:val="p"/>
              </m:rPr>
              <w:rPr>
                <w:rFonts w:ascii="Cambria Math" w:hAnsi="Cambria Math"/>
                <w:sz w:val="28"/>
                <w:szCs w:val="28"/>
              </w:rPr>
              <m:t>w</m:t>
            </m:r>
          </m:e>
          <m:sub>
            <m:r>
              <m:rPr>
                <m:sty m:val="p"/>
              </m:rPr>
              <w:rPr>
                <w:rFonts w:ascii="Cambria Math" w:hAnsi="Cambria Math"/>
                <w:sz w:val="28"/>
                <w:szCs w:val="28"/>
              </w:rPr>
              <m:t>p</m:t>
            </m:r>
          </m:sub>
        </m:sSub>
      </m:oMath>
    </w:p>
    <w:p w:rsidR="0092116C" w:rsidRDefault="008F2761" w:rsidP="00502FB0">
      <w:pPr>
        <w:ind w:firstLine="560"/>
        <w:rPr>
          <w:sz w:val="28"/>
          <w:szCs w:val="28"/>
        </w:rPr>
      </w:pPr>
      <w:r>
        <w:rPr>
          <w:rFonts w:hint="eastAsia"/>
          <w:sz w:val="28"/>
          <w:szCs w:val="28"/>
        </w:rPr>
        <w:t>中证</w:t>
      </w:r>
      <w:r>
        <w:rPr>
          <w:rFonts w:hint="eastAsia"/>
          <w:sz w:val="28"/>
          <w:szCs w:val="28"/>
        </w:rPr>
        <w:t>ESG</w:t>
      </w:r>
      <w:r>
        <w:rPr>
          <w:rFonts w:hint="eastAsia"/>
          <w:sz w:val="28"/>
          <w:szCs w:val="28"/>
        </w:rPr>
        <w:t>评价</w:t>
      </w:r>
      <w:r w:rsidR="007960B6">
        <w:rPr>
          <w:rFonts w:hint="eastAsia"/>
          <w:sz w:val="28"/>
          <w:szCs w:val="28"/>
        </w:rPr>
        <w:t>总分与</w:t>
      </w:r>
      <w:r w:rsidR="007960B6">
        <w:rPr>
          <w:rFonts w:hint="eastAsia"/>
          <w:sz w:val="28"/>
          <w:szCs w:val="28"/>
        </w:rPr>
        <w:t>E</w:t>
      </w:r>
      <w:r w:rsidR="007960B6">
        <w:rPr>
          <w:sz w:val="28"/>
          <w:szCs w:val="28"/>
        </w:rPr>
        <w:t>/S/G</w:t>
      </w:r>
      <w:r w:rsidR="007960B6">
        <w:rPr>
          <w:rFonts w:hint="eastAsia"/>
          <w:sz w:val="28"/>
          <w:szCs w:val="28"/>
        </w:rPr>
        <w:t>维度分数由高</w:t>
      </w:r>
      <w:r w:rsidR="00DA22A1">
        <w:rPr>
          <w:rFonts w:hint="eastAsia"/>
          <w:sz w:val="28"/>
          <w:szCs w:val="28"/>
        </w:rPr>
        <w:t>到</w:t>
      </w:r>
      <w:proofErr w:type="gramStart"/>
      <w:r w:rsidR="00DA22A1">
        <w:rPr>
          <w:rFonts w:hint="eastAsia"/>
          <w:sz w:val="28"/>
          <w:szCs w:val="28"/>
        </w:rPr>
        <w:t>低</w:t>
      </w:r>
      <w:r w:rsidR="007960B6">
        <w:rPr>
          <w:rFonts w:hint="eastAsia"/>
          <w:sz w:val="28"/>
          <w:szCs w:val="28"/>
        </w:rPr>
        <w:t>分为</w:t>
      </w:r>
      <w:proofErr w:type="gramEnd"/>
      <w:r w:rsidR="00447E5D">
        <w:rPr>
          <w:rFonts w:hint="eastAsia"/>
          <w:sz w:val="28"/>
          <w:szCs w:val="28"/>
        </w:rPr>
        <w:t>十档，依次</w:t>
      </w:r>
      <w:r w:rsidR="00CB52F0">
        <w:rPr>
          <w:rFonts w:hint="eastAsia"/>
          <w:sz w:val="28"/>
          <w:szCs w:val="28"/>
        </w:rPr>
        <w:t>为</w:t>
      </w:r>
      <w:r w:rsidR="00447E5D" w:rsidRPr="00447E5D">
        <w:rPr>
          <w:rFonts w:hint="eastAsia"/>
          <w:sz w:val="28"/>
          <w:szCs w:val="28"/>
        </w:rPr>
        <w:t>AAA</w:t>
      </w:r>
      <w:r w:rsidR="00DA22A1">
        <w:rPr>
          <w:rFonts w:hint="eastAsia"/>
          <w:sz w:val="28"/>
          <w:szCs w:val="28"/>
        </w:rPr>
        <w:t>、</w:t>
      </w:r>
      <w:r w:rsidR="00DA22A1" w:rsidRPr="00447E5D">
        <w:rPr>
          <w:rFonts w:hint="eastAsia"/>
          <w:sz w:val="28"/>
          <w:szCs w:val="28"/>
        </w:rPr>
        <w:t>AA</w:t>
      </w:r>
      <w:r w:rsidR="00DA22A1">
        <w:rPr>
          <w:rFonts w:hint="eastAsia"/>
          <w:sz w:val="28"/>
          <w:szCs w:val="28"/>
        </w:rPr>
        <w:t>、</w:t>
      </w:r>
      <w:r w:rsidR="00DA22A1">
        <w:rPr>
          <w:rFonts w:hint="eastAsia"/>
          <w:sz w:val="28"/>
          <w:szCs w:val="28"/>
        </w:rPr>
        <w:t>A</w:t>
      </w:r>
      <w:r w:rsidR="00DA22A1">
        <w:rPr>
          <w:rFonts w:hint="eastAsia"/>
          <w:sz w:val="28"/>
          <w:szCs w:val="28"/>
        </w:rPr>
        <w:t>、</w:t>
      </w:r>
      <w:r w:rsidR="00DA22A1">
        <w:rPr>
          <w:rFonts w:hint="eastAsia"/>
          <w:sz w:val="28"/>
          <w:szCs w:val="28"/>
        </w:rPr>
        <w:t>BBB</w:t>
      </w:r>
      <w:r w:rsidR="00DA22A1">
        <w:rPr>
          <w:rFonts w:hint="eastAsia"/>
          <w:sz w:val="28"/>
          <w:szCs w:val="28"/>
        </w:rPr>
        <w:t>、</w:t>
      </w:r>
      <w:r w:rsidR="00DA22A1">
        <w:rPr>
          <w:rFonts w:hint="eastAsia"/>
          <w:sz w:val="28"/>
          <w:szCs w:val="28"/>
        </w:rPr>
        <w:t>BB</w:t>
      </w:r>
      <w:r w:rsidR="00DA22A1">
        <w:rPr>
          <w:rFonts w:hint="eastAsia"/>
          <w:sz w:val="28"/>
          <w:szCs w:val="28"/>
        </w:rPr>
        <w:t>、</w:t>
      </w:r>
      <w:r w:rsidR="00DA22A1">
        <w:rPr>
          <w:rFonts w:hint="eastAsia"/>
          <w:sz w:val="28"/>
          <w:szCs w:val="28"/>
        </w:rPr>
        <w:t>B</w:t>
      </w:r>
      <w:r w:rsidR="00DA22A1">
        <w:rPr>
          <w:rFonts w:hint="eastAsia"/>
          <w:sz w:val="28"/>
          <w:szCs w:val="28"/>
        </w:rPr>
        <w:t>、</w:t>
      </w:r>
      <w:r w:rsidR="00DA22A1">
        <w:rPr>
          <w:rFonts w:hint="eastAsia"/>
          <w:sz w:val="28"/>
          <w:szCs w:val="28"/>
        </w:rPr>
        <w:t>CCC</w:t>
      </w:r>
      <w:r w:rsidR="00DA22A1" w:rsidRPr="007F5F7D">
        <w:rPr>
          <w:rFonts w:hint="eastAsia"/>
          <w:sz w:val="28"/>
          <w:szCs w:val="28"/>
        </w:rPr>
        <w:t>、</w:t>
      </w:r>
      <w:r w:rsidR="00DA22A1" w:rsidRPr="007F5F7D">
        <w:rPr>
          <w:rFonts w:hint="eastAsia"/>
          <w:sz w:val="28"/>
          <w:szCs w:val="28"/>
        </w:rPr>
        <w:t>CC</w:t>
      </w:r>
      <w:r w:rsidR="00DA22A1" w:rsidRPr="007F5F7D">
        <w:rPr>
          <w:rFonts w:hint="eastAsia"/>
          <w:sz w:val="28"/>
          <w:szCs w:val="28"/>
        </w:rPr>
        <w:t>、</w:t>
      </w:r>
      <w:r w:rsidR="00DA22A1" w:rsidRPr="007F5F7D">
        <w:rPr>
          <w:rFonts w:hint="eastAsia"/>
          <w:sz w:val="28"/>
          <w:szCs w:val="28"/>
        </w:rPr>
        <w:t>C</w:t>
      </w:r>
      <w:r w:rsidR="00DA22A1" w:rsidRPr="007F5F7D">
        <w:rPr>
          <w:rFonts w:hint="eastAsia"/>
          <w:sz w:val="28"/>
          <w:szCs w:val="28"/>
        </w:rPr>
        <w:t>以及</w:t>
      </w:r>
      <w:r w:rsidR="00DA22A1" w:rsidRPr="007F5F7D">
        <w:rPr>
          <w:rFonts w:hint="eastAsia"/>
          <w:sz w:val="28"/>
          <w:szCs w:val="28"/>
        </w:rPr>
        <w:t>D</w:t>
      </w:r>
      <w:r w:rsidR="00DA22A1" w:rsidRPr="007F5F7D">
        <w:rPr>
          <w:rFonts w:hint="eastAsia"/>
          <w:sz w:val="28"/>
          <w:szCs w:val="28"/>
        </w:rPr>
        <w:t>，</w:t>
      </w:r>
      <w:r w:rsidR="007960B6" w:rsidRPr="007F5F7D">
        <w:rPr>
          <w:rFonts w:hint="eastAsia"/>
          <w:sz w:val="28"/>
          <w:szCs w:val="28"/>
        </w:rPr>
        <w:t>分档越高</w:t>
      </w:r>
      <w:r w:rsidR="007960B6" w:rsidRPr="007F5F7D">
        <w:rPr>
          <w:rFonts w:hint="eastAsia"/>
          <w:sz w:val="28"/>
          <w:szCs w:val="28"/>
        </w:rPr>
        <w:lastRenderedPageBreak/>
        <w:t>代表公司</w:t>
      </w:r>
      <w:r w:rsidR="007960B6" w:rsidRPr="007F5F7D">
        <w:rPr>
          <w:rFonts w:hint="eastAsia"/>
          <w:sz w:val="28"/>
          <w:szCs w:val="28"/>
        </w:rPr>
        <w:t>ESG</w:t>
      </w:r>
      <w:r w:rsidR="007960B6" w:rsidRPr="007F5F7D">
        <w:rPr>
          <w:rFonts w:hint="eastAsia"/>
          <w:sz w:val="28"/>
          <w:szCs w:val="28"/>
        </w:rPr>
        <w:t>表现越好。</w:t>
      </w:r>
    </w:p>
    <w:p w:rsidR="00DA22A1" w:rsidRDefault="00DA22A1" w:rsidP="00DA22A1">
      <w:pPr>
        <w:pStyle w:val="1"/>
        <w:ind w:firstLine="600"/>
      </w:pPr>
      <w:r>
        <w:rPr>
          <w:rFonts w:hint="eastAsia"/>
        </w:rPr>
        <w:t>三、中证</w:t>
      </w:r>
      <w:r>
        <w:rPr>
          <w:rFonts w:hint="eastAsia"/>
        </w:rPr>
        <w:t>ESG</w:t>
      </w:r>
      <w:r w:rsidR="00B21546">
        <w:rPr>
          <w:rFonts w:hint="eastAsia"/>
        </w:rPr>
        <w:t>评价更新机制</w:t>
      </w:r>
    </w:p>
    <w:p w:rsidR="00B21546" w:rsidRDefault="00702393" w:rsidP="00140031">
      <w:pPr>
        <w:ind w:firstLine="560"/>
        <w:rPr>
          <w:sz w:val="28"/>
          <w:szCs w:val="28"/>
        </w:rPr>
      </w:pPr>
      <w:r>
        <w:rPr>
          <w:rFonts w:hint="eastAsia"/>
          <w:sz w:val="28"/>
          <w:szCs w:val="28"/>
        </w:rPr>
        <w:t>中证</w:t>
      </w:r>
      <w:r w:rsidR="0021104F">
        <w:rPr>
          <w:rFonts w:hint="eastAsia"/>
          <w:sz w:val="28"/>
          <w:szCs w:val="28"/>
        </w:rPr>
        <w:t>指数</w:t>
      </w:r>
      <w:r w:rsidR="001877A8">
        <w:rPr>
          <w:rFonts w:hint="eastAsia"/>
          <w:sz w:val="28"/>
          <w:szCs w:val="28"/>
        </w:rPr>
        <w:t>有限</w:t>
      </w:r>
      <w:r w:rsidR="0021104F">
        <w:rPr>
          <w:rFonts w:hint="eastAsia"/>
          <w:sz w:val="28"/>
          <w:szCs w:val="28"/>
        </w:rPr>
        <w:t>公司依据最新公开披露信息、评价</w:t>
      </w:r>
      <w:r w:rsidR="002B5423">
        <w:rPr>
          <w:rFonts w:hint="eastAsia"/>
          <w:sz w:val="28"/>
          <w:szCs w:val="28"/>
        </w:rPr>
        <w:t>体系与分数计算方法，</w:t>
      </w:r>
      <w:r w:rsidR="00B21546">
        <w:rPr>
          <w:rFonts w:hint="eastAsia"/>
          <w:sz w:val="28"/>
          <w:szCs w:val="28"/>
        </w:rPr>
        <w:t>对评价分数进行更新</w:t>
      </w:r>
      <w:r w:rsidR="00BF457B">
        <w:rPr>
          <w:rFonts w:hint="eastAsia"/>
          <w:sz w:val="28"/>
          <w:szCs w:val="28"/>
        </w:rPr>
        <w:t>。</w:t>
      </w:r>
    </w:p>
    <w:p w:rsidR="00DA22A1" w:rsidRDefault="00B21546" w:rsidP="00B21546">
      <w:pPr>
        <w:ind w:firstLine="560"/>
        <w:rPr>
          <w:sz w:val="28"/>
          <w:szCs w:val="28"/>
        </w:rPr>
      </w:pPr>
      <w:r w:rsidRPr="00B21546">
        <w:rPr>
          <w:rFonts w:hint="eastAsia"/>
          <w:sz w:val="28"/>
          <w:szCs w:val="28"/>
        </w:rPr>
        <w:t>中证</w:t>
      </w:r>
      <w:r w:rsidRPr="00B21546">
        <w:rPr>
          <w:rFonts w:hint="eastAsia"/>
          <w:sz w:val="28"/>
          <w:szCs w:val="28"/>
        </w:rPr>
        <w:t>ESG</w:t>
      </w:r>
      <w:r w:rsidRPr="00B21546">
        <w:rPr>
          <w:rFonts w:hint="eastAsia"/>
          <w:sz w:val="28"/>
          <w:szCs w:val="28"/>
        </w:rPr>
        <w:t>评价更新频率一般为月度，</w:t>
      </w:r>
      <w:r w:rsidR="00D7040A">
        <w:rPr>
          <w:rFonts w:hint="eastAsia"/>
          <w:sz w:val="28"/>
          <w:szCs w:val="28"/>
        </w:rPr>
        <w:t>评价</w:t>
      </w:r>
      <w:r w:rsidR="00C92C76">
        <w:rPr>
          <w:rFonts w:hint="eastAsia"/>
          <w:sz w:val="28"/>
          <w:szCs w:val="28"/>
        </w:rPr>
        <w:t>依据的</w:t>
      </w:r>
      <w:r w:rsidR="0021104F">
        <w:rPr>
          <w:rFonts w:hint="eastAsia"/>
          <w:sz w:val="28"/>
          <w:szCs w:val="28"/>
        </w:rPr>
        <w:t>信息</w:t>
      </w:r>
      <w:r w:rsidR="00DA22A1" w:rsidRPr="00722344">
        <w:rPr>
          <w:rFonts w:hint="eastAsia"/>
          <w:sz w:val="28"/>
          <w:szCs w:val="28"/>
        </w:rPr>
        <w:t>包括上市公司年报、季报和不定期报告</w:t>
      </w:r>
      <w:r w:rsidR="00BF457B">
        <w:rPr>
          <w:rFonts w:hint="eastAsia"/>
          <w:sz w:val="28"/>
          <w:szCs w:val="28"/>
        </w:rPr>
        <w:t>、</w:t>
      </w:r>
      <w:r w:rsidR="00DA22A1" w:rsidRPr="00722344">
        <w:rPr>
          <w:rFonts w:hint="eastAsia"/>
          <w:sz w:val="28"/>
          <w:szCs w:val="28"/>
        </w:rPr>
        <w:t>上市公司社会责任报告</w:t>
      </w:r>
      <w:r w:rsidR="0079711A">
        <w:rPr>
          <w:rFonts w:hint="eastAsia"/>
          <w:sz w:val="28"/>
          <w:szCs w:val="28"/>
        </w:rPr>
        <w:t>以及</w:t>
      </w:r>
      <w:r w:rsidR="00BF457B">
        <w:rPr>
          <w:rFonts w:hint="eastAsia"/>
          <w:sz w:val="28"/>
          <w:szCs w:val="28"/>
        </w:rPr>
        <w:t>其他上市公司</w:t>
      </w:r>
      <w:r w:rsidR="0021104F">
        <w:rPr>
          <w:rFonts w:hint="eastAsia"/>
          <w:sz w:val="28"/>
          <w:szCs w:val="28"/>
        </w:rPr>
        <w:t>披露的信息；</w:t>
      </w:r>
      <w:r w:rsidR="00DA22A1" w:rsidRPr="00722344">
        <w:rPr>
          <w:rFonts w:hint="eastAsia"/>
          <w:sz w:val="28"/>
          <w:szCs w:val="28"/>
        </w:rPr>
        <w:t>产业规划、认证、处罚</w:t>
      </w:r>
      <w:r w:rsidR="00DA22A1">
        <w:rPr>
          <w:rFonts w:hint="eastAsia"/>
          <w:sz w:val="28"/>
          <w:szCs w:val="28"/>
        </w:rPr>
        <w:t>、监管评价</w:t>
      </w:r>
      <w:r w:rsidR="00DA22A1" w:rsidRPr="00722344">
        <w:rPr>
          <w:rFonts w:hint="eastAsia"/>
          <w:sz w:val="28"/>
          <w:szCs w:val="28"/>
        </w:rPr>
        <w:t>等</w:t>
      </w:r>
      <w:r w:rsidR="0021104F">
        <w:rPr>
          <w:rFonts w:hint="eastAsia"/>
          <w:sz w:val="28"/>
          <w:szCs w:val="28"/>
        </w:rPr>
        <w:t>政府机构发布的</w:t>
      </w:r>
      <w:r w:rsidR="00DA22A1" w:rsidRPr="00722344">
        <w:rPr>
          <w:rFonts w:hint="eastAsia"/>
          <w:sz w:val="28"/>
          <w:szCs w:val="28"/>
        </w:rPr>
        <w:t>公开信息；</w:t>
      </w:r>
      <w:r w:rsidR="0021104F" w:rsidRPr="00292F12">
        <w:rPr>
          <w:rFonts w:hint="eastAsia"/>
          <w:sz w:val="28"/>
          <w:szCs w:val="28"/>
        </w:rPr>
        <w:t>新闻舆论、事件调查</w:t>
      </w:r>
      <w:r w:rsidR="0021104F">
        <w:rPr>
          <w:rFonts w:hint="eastAsia"/>
          <w:sz w:val="28"/>
          <w:szCs w:val="28"/>
        </w:rPr>
        <w:t>等权威媒体发布的信息</w:t>
      </w:r>
      <w:r w:rsidR="001877A8">
        <w:rPr>
          <w:rFonts w:hint="eastAsia"/>
          <w:sz w:val="28"/>
          <w:szCs w:val="28"/>
        </w:rPr>
        <w:t>；</w:t>
      </w:r>
      <w:r w:rsidR="00DA22A1" w:rsidRPr="00722344">
        <w:rPr>
          <w:rFonts w:hint="eastAsia"/>
          <w:sz w:val="28"/>
          <w:szCs w:val="28"/>
        </w:rPr>
        <w:t>上市公司绿色收入、隐含违约率等</w:t>
      </w:r>
      <w:r w:rsidR="0021104F">
        <w:rPr>
          <w:rFonts w:hint="eastAsia"/>
          <w:sz w:val="28"/>
          <w:szCs w:val="28"/>
        </w:rPr>
        <w:t>中证指数</w:t>
      </w:r>
      <w:r w:rsidR="001877A8">
        <w:rPr>
          <w:rFonts w:hint="eastAsia"/>
          <w:sz w:val="28"/>
          <w:szCs w:val="28"/>
        </w:rPr>
        <w:t>有限</w:t>
      </w:r>
      <w:r w:rsidR="0021104F">
        <w:rPr>
          <w:rFonts w:hint="eastAsia"/>
          <w:sz w:val="28"/>
          <w:szCs w:val="28"/>
        </w:rPr>
        <w:t>公司</w:t>
      </w:r>
      <w:r w:rsidR="001877A8">
        <w:rPr>
          <w:rFonts w:hint="eastAsia"/>
          <w:sz w:val="28"/>
          <w:szCs w:val="28"/>
        </w:rPr>
        <w:t>的</w:t>
      </w:r>
      <w:r w:rsidR="0021104F">
        <w:rPr>
          <w:rFonts w:hint="eastAsia"/>
          <w:sz w:val="28"/>
          <w:szCs w:val="28"/>
        </w:rPr>
        <w:t>特色信息。</w:t>
      </w:r>
    </w:p>
    <w:p w:rsidR="00DA22A1" w:rsidRPr="00DA22A1" w:rsidRDefault="007F36CD" w:rsidP="00DA22A1">
      <w:pPr>
        <w:ind w:firstLine="560"/>
        <w:rPr>
          <w:sz w:val="28"/>
          <w:szCs w:val="28"/>
        </w:rPr>
        <w:sectPr w:rsidR="00DA22A1" w:rsidRPr="00DA22A1" w:rsidSect="004B628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26"/>
        </w:sectPr>
      </w:pPr>
      <w:r>
        <w:rPr>
          <w:rFonts w:hint="eastAsia"/>
          <w:sz w:val="28"/>
          <w:szCs w:val="28"/>
        </w:rPr>
        <w:t>当公司</w:t>
      </w:r>
      <w:r w:rsidR="000D3A8F">
        <w:rPr>
          <w:rFonts w:hint="eastAsia"/>
          <w:sz w:val="28"/>
          <w:szCs w:val="28"/>
        </w:rPr>
        <w:t>发生</w:t>
      </w:r>
      <w:r w:rsidR="00857047">
        <w:rPr>
          <w:rFonts w:hint="eastAsia"/>
          <w:sz w:val="28"/>
          <w:szCs w:val="28"/>
        </w:rPr>
        <w:t>重大环境污染、重大危害公共安全及</w:t>
      </w:r>
      <w:r w:rsidR="007D4F11">
        <w:rPr>
          <w:rFonts w:hint="eastAsia"/>
          <w:sz w:val="28"/>
          <w:szCs w:val="28"/>
        </w:rPr>
        <w:t>重大财务造假等</w:t>
      </w:r>
      <w:r w:rsidR="000D3A8F">
        <w:rPr>
          <w:rFonts w:hint="eastAsia"/>
          <w:sz w:val="28"/>
          <w:szCs w:val="28"/>
        </w:rPr>
        <w:t>严重</w:t>
      </w:r>
      <w:r w:rsidR="000D3A8F">
        <w:rPr>
          <w:rFonts w:hint="eastAsia"/>
          <w:sz w:val="28"/>
          <w:szCs w:val="28"/>
        </w:rPr>
        <w:t>E</w:t>
      </w:r>
      <w:r w:rsidR="000D3A8F">
        <w:rPr>
          <w:sz w:val="28"/>
          <w:szCs w:val="28"/>
        </w:rPr>
        <w:t>SG</w:t>
      </w:r>
      <w:r w:rsidR="000D3A8F">
        <w:rPr>
          <w:rFonts w:hint="eastAsia"/>
          <w:sz w:val="28"/>
          <w:szCs w:val="28"/>
        </w:rPr>
        <w:t>风险事件时</w:t>
      </w:r>
      <w:r w:rsidR="002253F3">
        <w:rPr>
          <w:rFonts w:hint="eastAsia"/>
          <w:sz w:val="28"/>
          <w:szCs w:val="28"/>
        </w:rPr>
        <w:t>，</w:t>
      </w:r>
      <w:r w:rsidR="0021104F">
        <w:rPr>
          <w:rFonts w:hint="eastAsia"/>
          <w:sz w:val="28"/>
          <w:szCs w:val="28"/>
        </w:rPr>
        <w:t>中证指数</w:t>
      </w:r>
      <w:r w:rsidR="001877A8">
        <w:rPr>
          <w:rFonts w:hint="eastAsia"/>
          <w:sz w:val="28"/>
          <w:szCs w:val="28"/>
        </w:rPr>
        <w:t>有限</w:t>
      </w:r>
      <w:r w:rsidR="0021104F">
        <w:rPr>
          <w:rFonts w:hint="eastAsia"/>
          <w:sz w:val="28"/>
          <w:szCs w:val="28"/>
        </w:rPr>
        <w:t>公司</w:t>
      </w:r>
      <w:r w:rsidR="002253F3">
        <w:rPr>
          <w:rFonts w:hint="eastAsia"/>
          <w:sz w:val="28"/>
          <w:szCs w:val="28"/>
        </w:rPr>
        <w:t>对中证</w:t>
      </w:r>
      <w:r w:rsidR="002253F3">
        <w:rPr>
          <w:rFonts w:hint="eastAsia"/>
          <w:sz w:val="28"/>
          <w:szCs w:val="28"/>
        </w:rPr>
        <w:t>E</w:t>
      </w:r>
      <w:r w:rsidR="002253F3">
        <w:rPr>
          <w:sz w:val="28"/>
          <w:szCs w:val="28"/>
        </w:rPr>
        <w:t>SG</w:t>
      </w:r>
      <w:r w:rsidR="00B21546">
        <w:rPr>
          <w:rFonts w:hint="eastAsia"/>
          <w:sz w:val="28"/>
          <w:szCs w:val="28"/>
        </w:rPr>
        <w:t>评价进行及时更新</w:t>
      </w:r>
      <w:r w:rsidR="0021104F">
        <w:rPr>
          <w:rFonts w:hint="eastAsia"/>
          <w:sz w:val="28"/>
          <w:szCs w:val="28"/>
        </w:rPr>
        <w:t>。</w:t>
      </w:r>
    </w:p>
    <w:p w:rsidR="00C11993" w:rsidRPr="00C11993" w:rsidRDefault="00C11993" w:rsidP="00E311E7">
      <w:pPr>
        <w:pStyle w:val="2"/>
        <w:spacing w:before="468" w:after="0" w:line="360" w:lineRule="auto"/>
        <w:ind w:firstLineChars="0" w:firstLine="0"/>
        <w:rPr>
          <w:rFonts w:ascii="Calibri" w:eastAsia="仿宋_GB2312" w:hAnsi="Calibri"/>
          <w:b/>
          <w:szCs w:val="28"/>
        </w:rPr>
      </w:pPr>
      <w:bookmarkStart w:id="3" w:name="_Toc55309288"/>
      <w:bookmarkStart w:id="4" w:name="_Toc56950678"/>
      <w:r w:rsidRPr="00C11993">
        <w:rPr>
          <w:rFonts w:ascii="Calibri" w:eastAsia="仿宋_GB2312" w:hAnsi="Calibri"/>
          <w:b/>
          <w:szCs w:val="28"/>
        </w:rPr>
        <w:lastRenderedPageBreak/>
        <w:t>联系我们</w:t>
      </w:r>
      <w:bookmarkEnd w:id="3"/>
      <w:bookmarkEnd w:id="4"/>
    </w:p>
    <w:p w:rsidR="00C11993" w:rsidRPr="00547C77" w:rsidRDefault="00C11993" w:rsidP="00F52183">
      <w:pPr>
        <w:tabs>
          <w:tab w:val="left" w:pos="720"/>
          <w:tab w:val="left" w:pos="1440"/>
        </w:tabs>
        <w:snapToGrid w:val="0"/>
        <w:spacing w:line="360" w:lineRule="auto"/>
        <w:ind w:firstLineChars="0" w:firstLine="0"/>
        <w:rPr>
          <w:rFonts w:cs="Times New Roman"/>
          <w:sz w:val="28"/>
        </w:rPr>
      </w:pPr>
      <w:r w:rsidRPr="00547C77">
        <w:rPr>
          <w:rFonts w:hAnsi="Calibri" w:cs="Times New Roman"/>
          <w:sz w:val="28"/>
        </w:rPr>
        <w:t>有关</w:t>
      </w:r>
      <w:r w:rsidRPr="00547C77">
        <w:rPr>
          <w:rFonts w:cs="Times New Roman"/>
          <w:sz w:val="28"/>
        </w:rPr>
        <w:t>ESG</w:t>
      </w:r>
      <w:r w:rsidRPr="00547C77">
        <w:rPr>
          <w:rFonts w:hAnsi="Calibri" w:cs="Times New Roman"/>
          <w:sz w:val="28"/>
        </w:rPr>
        <w:t>评价</w:t>
      </w:r>
      <w:r w:rsidR="00465469" w:rsidRPr="00547C77">
        <w:rPr>
          <w:rFonts w:hAnsi="Calibri" w:cs="Times New Roman"/>
          <w:sz w:val="28"/>
        </w:rPr>
        <w:t>方法</w:t>
      </w:r>
      <w:r w:rsidRPr="00547C77">
        <w:rPr>
          <w:rFonts w:hAnsi="Calibri" w:cs="Times New Roman"/>
          <w:sz w:val="28"/>
        </w:rPr>
        <w:t>等的详尽资料，欢迎联络中证指数有限公司。</w:t>
      </w:r>
    </w:p>
    <w:p w:rsidR="00C11993" w:rsidRPr="00547C77" w:rsidRDefault="00C11993" w:rsidP="00F52183">
      <w:pPr>
        <w:tabs>
          <w:tab w:val="left" w:pos="720"/>
          <w:tab w:val="left" w:pos="1440"/>
          <w:tab w:val="left" w:pos="1980"/>
        </w:tabs>
        <w:snapToGrid w:val="0"/>
        <w:spacing w:line="360" w:lineRule="auto"/>
        <w:ind w:firstLineChars="0" w:firstLine="0"/>
        <w:rPr>
          <w:rFonts w:cs="Times New Roman"/>
          <w:sz w:val="22"/>
        </w:rPr>
      </w:pPr>
    </w:p>
    <w:p w:rsidR="00C11993" w:rsidRPr="00547C77" w:rsidRDefault="00C11993" w:rsidP="00F52183">
      <w:pPr>
        <w:tabs>
          <w:tab w:val="left" w:pos="5040"/>
        </w:tabs>
        <w:snapToGrid w:val="0"/>
        <w:spacing w:line="360" w:lineRule="auto"/>
        <w:ind w:firstLineChars="0" w:firstLine="0"/>
        <w:rPr>
          <w:rFonts w:cs="Times New Roman"/>
          <w:b/>
          <w:sz w:val="28"/>
        </w:rPr>
      </w:pPr>
      <w:r w:rsidRPr="00547C77">
        <w:rPr>
          <w:rFonts w:hAnsi="Calibri" w:cs="Times New Roman"/>
          <w:b/>
          <w:sz w:val="28"/>
        </w:rPr>
        <w:t>客户服务</w:t>
      </w:r>
    </w:p>
    <w:p w:rsidR="00C11993" w:rsidRPr="00547C77" w:rsidRDefault="00C11993" w:rsidP="00F52183">
      <w:pPr>
        <w:tabs>
          <w:tab w:val="left" w:pos="5040"/>
        </w:tabs>
        <w:snapToGrid w:val="0"/>
        <w:spacing w:line="360" w:lineRule="auto"/>
        <w:ind w:firstLineChars="0" w:firstLine="0"/>
        <w:rPr>
          <w:rFonts w:cs="Times New Roman"/>
          <w:sz w:val="28"/>
        </w:rPr>
      </w:pPr>
      <w:r w:rsidRPr="00547C77">
        <w:rPr>
          <w:rFonts w:hAnsi="Calibri" w:cs="Times New Roman"/>
          <w:b/>
          <w:sz w:val="28"/>
        </w:rPr>
        <w:t>中证指数有限公司</w:t>
      </w:r>
    </w:p>
    <w:p w:rsidR="00C11993" w:rsidRPr="00547C77" w:rsidRDefault="00C11993" w:rsidP="00F52183">
      <w:pPr>
        <w:tabs>
          <w:tab w:val="left" w:pos="2970"/>
          <w:tab w:val="left" w:pos="5520"/>
        </w:tabs>
        <w:snapToGrid w:val="0"/>
        <w:spacing w:line="360" w:lineRule="auto"/>
        <w:ind w:firstLineChars="0" w:firstLine="0"/>
        <w:rPr>
          <w:rFonts w:cs="Times New Roman"/>
          <w:sz w:val="28"/>
        </w:rPr>
      </w:pPr>
      <w:r w:rsidRPr="00547C77">
        <w:rPr>
          <w:rFonts w:hAnsi="Calibri" w:cs="Times New Roman"/>
          <w:sz w:val="28"/>
        </w:rPr>
        <w:t>中国上海市浦东新区锦康路</w:t>
      </w:r>
      <w:r w:rsidRPr="00547C77">
        <w:rPr>
          <w:rFonts w:cs="Times New Roman"/>
          <w:sz w:val="28"/>
        </w:rPr>
        <w:t>308</w:t>
      </w:r>
      <w:r w:rsidRPr="00547C77">
        <w:rPr>
          <w:rFonts w:hAnsi="Calibri" w:cs="Times New Roman"/>
          <w:sz w:val="28"/>
        </w:rPr>
        <w:t>号陆家嘴世纪金融广场</w:t>
      </w:r>
    </w:p>
    <w:p w:rsidR="00C11993" w:rsidRPr="00547C77" w:rsidRDefault="00C11993" w:rsidP="00F52183">
      <w:pPr>
        <w:tabs>
          <w:tab w:val="left" w:pos="840"/>
          <w:tab w:val="left" w:pos="2970"/>
          <w:tab w:val="left" w:pos="5520"/>
        </w:tabs>
        <w:snapToGrid w:val="0"/>
        <w:spacing w:line="360" w:lineRule="auto"/>
        <w:ind w:firstLineChars="0" w:firstLine="0"/>
        <w:rPr>
          <w:rFonts w:cs="Times New Roman"/>
          <w:b/>
          <w:sz w:val="28"/>
        </w:rPr>
      </w:pPr>
      <w:r w:rsidRPr="00547C77">
        <w:rPr>
          <w:rFonts w:hAnsi="Calibri" w:cs="Times New Roman"/>
          <w:sz w:val="28"/>
        </w:rPr>
        <w:t>邮编：</w:t>
      </w:r>
      <w:r w:rsidRPr="00547C77">
        <w:rPr>
          <w:rFonts w:cs="Times New Roman"/>
          <w:sz w:val="28"/>
        </w:rPr>
        <w:t>200127</w:t>
      </w:r>
    </w:p>
    <w:p w:rsidR="00C11993" w:rsidRPr="00547C77" w:rsidRDefault="00C11993" w:rsidP="00F52183">
      <w:pPr>
        <w:tabs>
          <w:tab w:val="left" w:pos="840"/>
          <w:tab w:val="left" w:pos="2970"/>
          <w:tab w:val="left" w:pos="5520"/>
        </w:tabs>
        <w:snapToGrid w:val="0"/>
        <w:spacing w:line="360" w:lineRule="auto"/>
        <w:ind w:firstLineChars="0" w:firstLine="0"/>
        <w:rPr>
          <w:rFonts w:cs="Times New Roman"/>
          <w:sz w:val="28"/>
        </w:rPr>
      </w:pPr>
      <w:r w:rsidRPr="00547C77">
        <w:rPr>
          <w:rFonts w:hAnsi="Calibri" w:cs="Times New Roman"/>
          <w:sz w:val="28"/>
        </w:rPr>
        <w:t>电话：</w:t>
      </w:r>
      <w:r w:rsidRPr="00547C77">
        <w:rPr>
          <w:rFonts w:cs="Times New Roman"/>
          <w:sz w:val="28"/>
        </w:rPr>
        <w:t>0086 21 5018 5500</w:t>
      </w:r>
    </w:p>
    <w:p w:rsidR="00C11993" w:rsidRPr="00547C77" w:rsidRDefault="00C11993" w:rsidP="00F52183">
      <w:pPr>
        <w:tabs>
          <w:tab w:val="left" w:pos="840"/>
          <w:tab w:val="left" w:pos="2970"/>
          <w:tab w:val="left" w:pos="5520"/>
        </w:tabs>
        <w:snapToGrid w:val="0"/>
        <w:spacing w:line="360" w:lineRule="auto"/>
        <w:ind w:firstLineChars="0" w:firstLine="0"/>
        <w:rPr>
          <w:rFonts w:cs="Times New Roman"/>
          <w:sz w:val="28"/>
        </w:rPr>
      </w:pPr>
      <w:r w:rsidRPr="00547C77">
        <w:rPr>
          <w:rFonts w:hAnsi="Calibri" w:cs="Times New Roman"/>
          <w:sz w:val="28"/>
        </w:rPr>
        <w:t>传真：</w:t>
      </w:r>
      <w:r w:rsidRPr="00547C77">
        <w:rPr>
          <w:rFonts w:cs="Times New Roman"/>
          <w:sz w:val="28"/>
        </w:rPr>
        <w:t>0086 21 5018 6368</w:t>
      </w:r>
    </w:p>
    <w:p w:rsidR="00C11993" w:rsidRPr="00547C77" w:rsidRDefault="00C11993" w:rsidP="00F52183">
      <w:pPr>
        <w:tabs>
          <w:tab w:val="left" w:pos="840"/>
          <w:tab w:val="left" w:pos="2970"/>
          <w:tab w:val="left" w:pos="5520"/>
        </w:tabs>
        <w:snapToGrid w:val="0"/>
        <w:spacing w:line="360" w:lineRule="auto"/>
        <w:ind w:firstLineChars="0" w:firstLine="0"/>
        <w:rPr>
          <w:rFonts w:cs="Times New Roman"/>
          <w:sz w:val="28"/>
        </w:rPr>
      </w:pPr>
      <w:r w:rsidRPr="00547C77">
        <w:rPr>
          <w:rFonts w:hAnsi="Calibri" w:cs="Times New Roman"/>
          <w:sz w:val="28"/>
        </w:rPr>
        <w:t>电邮：</w:t>
      </w:r>
      <w:r w:rsidRPr="00547C77">
        <w:rPr>
          <w:rFonts w:cs="Times New Roman"/>
          <w:sz w:val="28"/>
        </w:rPr>
        <w:t>csindex@sse.com.cn</w:t>
      </w:r>
    </w:p>
    <w:p w:rsidR="004E4038" w:rsidRPr="00547C77" w:rsidRDefault="00C11993" w:rsidP="00F52183">
      <w:pPr>
        <w:snapToGrid w:val="0"/>
        <w:spacing w:line="360" w:lineRule="auto"/>
        <w:ind w:firstLineChars="0" w:firstLine="0"/>
        <w:rPr>
          <w:rFonts w:cs="Times New Roman"/>
          <w:b/>
          <w:sz w:val="28"/>
          <w:szCs w:val="28"/>
        </w:rPr>
      </w:pPr>
      <w:r w:rsidRPr="00547C77">
        <w:rPr>
          <w:rFonts w:hAnsi="Calibri" w:cs="Times New Roman"/>
          <w:sz w:val="28"/>
        </w:rPr>
        <w:t>网站：</w:t>
      </w:r>
      <w:hyperlink r:id="rId15" w:history="1">
        <w:r w:rsidRPr="00547C77">
          <w:rPr>
            <w:rFonts w:cs="Times New Roman"/>
            <w:sz w:val="28"/>
          </w:rPr>
          <w:t>www.csindex.com.cn</w:t>
        </w:r>
      </w:hyperlink>
    </w:p>
    <w:p w:rsidR="009A5963" w:rsidRDefault="009A5963" w:rsidP="00BB2615">
      <w:pPr>
        <w:ind w:firstLineChars="0" w:firstLine="0"/>
        <w:rPr>
          <w:b/>
          <w:sz w:val="28"/>
          <w:szCs w:val="28"/>
        </w:rPr>
      </w:pPr>
    </w:p>
    <w:p w:rsidR="00F52183" w:rsidRPr="00413A9B" w:rsidRDefault="00F52183" w:rsidP="00BB2615">
      <w:pPr>
        <w:ind w:firstLineChars="0" w:firstLine="0"/>
        <w:rPr>
          <w:b/>
          <w:sz w:val="28"/>
          <w:szCs w:val="28"/>
        </w:rPr>
      </w:pPr>
    </w:p>
    <w:p w:rsidR="009A5963" w:rsidRDefault="009A5963" w:rsidP="00BB2615">
      <w:pPr>
        <w:ind w:firstLineChars="0" w:firstLine="0"/>
        <w:rPr>
          <w:b/>
          <w:sz w:val="28"/>
          <w:szCs w:val="28"/>
        </w:rPr>
      </w:pPr>
    </w:p>
    <w:p w:rsidR="009A5963" w:rsidRDefault="009A5963" w:rsidP="00BB2615">
      <w:pPr>
        <w:ind w:firstLineChars="0" w:firstLine="0"/>
        <w:rPr>
          <w:b/>
          <w:sz w:val="28"/>
          <w:szCs w:val="28"/>
        </w:rPr>
      </w:pPr>
    </w:p>
    <w:p w:rsidR="009A5963" w:rsidRDefault="009A5963" w:rsidP="00BB2615">
      <w:pPr>
        <w:ind w:firstLineChars="0" w:firstLine="0"/>
        <w:rPr>
          <w:b/>
          <w:sz w:val="28"/>
          <w:szCs w:val="28"/>
        </w:rPr>
      </w:pPr>
    </w:p>
    <w:p w:rsidR="00B5303B" w:rsidRPr="00E311E7" w:rsidRDefault="00B5303B" w:rsidP="00F52183">
      <w:pPr>
        <w:pStyle w:val="2"/>
        <w:spacing w:before="468" w:after="0" w:line="360" w:lineRule="auto"/>
        <w:ind w:firstLineChars="0" w:firstLine="0"/>
        <w:rPr>
          <w:rFonts w:ascii="Calibri" w:eastAsia="仿宋_GB2312" w:hAnsi="Calibri"/>
          <w:b/>
          <w:szCs w:val="28"/>
        </w:rPr>
      </w:pPr>
      <w:r w:rsidRPr="00E311E7">
        <w:rPr>
          <w:rFonts w:ascii="Calibri" w:eastAsia="仿宋_GB2312" w:hAnsi="Calibri"/>
          <w:b/>
          <w:szCs w:val="28"/>
        </w:rPr>
        <w:lastRenderedPageBreak/>
        <w:t>免责声明</w:t>
      </w:r>
    </w:p>
    <w:p w:rsidR="00F26409" w:rsidRPr="00BB2615" w:rsidRDefault="00F26409" w:rsidP="00BB2615">
      <w:pPr>
        <w:ind w:firstLine="560"/>
        <w:rPr>
          <w:sz w:val="28"/>
          <w:szCs w:val="28"/>
        </w:rPr>
      </w:pPr>
      <w:r w:rsidRPr="00BB2615">
        <w:rPr>
          <w:sz w:val="28"/>
          <w:szCs w:val="28"/>
        </w:rPr>
        <w:t>本</w:t>
      </w:r>
      <w:r w:rsidRPr="00BB2615">
        <w:rPr>
          <w:rFonts w:hint="eastAsia"/>
          <w:sz w:val="28"/>
          <w:szCs w:val="28"/>
        </w:rPr>
        <w:t>材料及其所含内容的知识产权</w:t>
      </w:r>
      <w:r w:rsidRPr="00BB2615">
        <w:rPr>
          <w:sz w:val="28"/>
          <w:szCs w:val="28"/>
        </w:rPr>
        <w:t>归属于中证</w:t>
      </w:r>
      <w:r w:rsidRPr="00BB2615">
        <w:rPr>
          <w:rFonts w:hint="eastAsia"/>
          <w:sz w:val="28"/>
          <w:szCs w:val="28"/>
        </w:rPr>
        <w:t>指数有限公司（“中证指数公司”）</w:t>
      </w:r>
      <w:r w:rsidRPr="00BB2615">
        <w:rPr>
          <w:sz w:val="28"/>
          <w:szCs w:val="28"/>
        </w:rPr>
        <w:t>。</w:t>
      </w:r>
      <w:proofErr w:type="gramStart"/>
      <w:r w:rsidRPr="00BB2615">
        <w:rPr>
          <w:sz w:val="28"/>
          <w:szCs w:val="28"/>
        </w:rPr>
        <w:t>未经中</w:t>
      </w:r>
      <w:proofErr w:type="gramEnd"/>
      <w:r w:rsidRPr="00BB2615">
        <w:rPr>
          <w:sz w:val="28"/>
          <w:szCs w:val="28"/>
        </w:rPr>
        <w:t>证</w:t>
      </w:r>
      <w:r w:rsidRPr="00BB2615">
        <w:rPr>
          <w:rFonts w:hint="eastAsia"/>
          <w:sz w:val="28"/>
          <w:szCs w:val="28"/>
        </w:rPr>
        <w:t>指数公司</w:t>
      </w:r>
      <w:r w:rsidRPr="00BB2615">
        <w:rPr>
          <w:sz w:val="28"/>
          <w:szCs w:val="28"/>
        </w:rPr>
        <w:t>事先书面同意，任何人不得复制、转载</w:t>
      </w:r>
      <w:r w:rsidRPr="00BB2615">
        <w:rPr>
          <w:rFonts w:hint="eastAsia"/>
          <w:sz w:val="28"/>
          <w:szCs w:val="28"/>
        </w:rPr>
        <w:t>或</w:t>
      </w:r>
      <w:r w:rsidRPr="00BB2615">
        <w:rPr>
          <w:sz w:val="28"/>
          <w:szCs w:val="28"/>
        </w:rPr>
        <w:t>引用。</w:t>
      </w:r>
      <w:r w:rsidRPr="00BB2615">
        <w:rPr>
          <w:rFonts w:hint="eastAsia"/>
          <w:sz w:val="28"/>
          <w:szCs w:val="28"/>
        </w:rPr>
        <w:t>本材料仅供参考，其所含内容不构成任何证券、金融产品或其他投资工具或任何交易策略的依据或建议。</w:t>
      </w:r>
      <w:r w:rsidRPr="00BB2615">
        <w:rPr>
          <w:sz w:val="28"/>
          <w:szCs w:val="28"/>
        </w:rPr>
        <w:t>中证</w:t>
      </w:r>
      <w:r w:rsidRPr="00BB2615">
        <w:rPr>
          <w:rFonts w:hint="eastAsia"/>
          <w:sz w:val="28"/>
          <w:szCs w:val="28"/>
        </w:rPr>
        <w:t>指数公司不对本材料的准确性、完整性或适用性作任何保证。</w:t>
      </w:r>
      <w:r w:rsidRPr="00BB2615">
        <w:rPr>
          <w:sz w:val="28"/>
          <w:szCs w:val="28"/>
        </w:rPr>
        <w:t>中证</w:t>
      </w:r>
      <w:r w:rsidRPr="00BB2615">
        <w:rPr>
          <w:rFonts w:hint="eastAsia"/>
          <w:sz w:val="28"/>
          <w:szCs w:val="28"/>
        </w:rPr>
        <w:t>指数公司可随时修改或更新本材料。对任何因直接或间接使用本材料而造成的损失，中证指数公司不承担任何法律责任。</w:t>
      </w:r>
    </w:p>
    <w:sectPr w:rsidR="00F26409" w:rsidRPr="00BB2615" w:rsidSect="00CC7E06">
      <w:footerReference w:type="first" r:id="rId16"/>
      <w:pgSz w:w="11906" w:h="16838"/>
      <w:pgMar w:top="1440" w:right="1800" w:bottom="1440" w:left="1800" w:header="851" w:footer="992"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38" w:rsidRDefault="00DB6638" w:rsidP="00997311">
      <w:pPr>
        <w:ind w:firstLine="480"/>
      </w:pPr>
      <w:r>
        <w:separator/>
      </w:r>
    </w:p>
  </w:endnote>
  <w:endnote w:type="continuationSeparator" w:id="0">
    <w:p w:rsidR="00DB6638" w:rsidRDefault="00DB6638" w:rsidP="0099731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Default="00DF03F6" w:rsidP="00DC6CC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10966"/>
      <w:docPartObj>
        <w:docPartGallery w:val="Page Numbers (Bottom of Page)"/>
        <w:docPartUnique/>
      </w:docPartObj>
    </w:sdtPr>
    <w:sdtContent>
      <w:p w:rsidR="00DF03F6" w:rsidRDefault="00802365">
        <w:pPr>
          <w:pStyle w:val="a4"/>
          <w:ind w:firstLine="360"/>
          <w:jc w:val="center"/>
        </w:pPr>
        <w:r w:rsidRPr="00802365">
          <w:fldChar w:fldCharType="begin"/>
        </w:r>
        <w:r w:rsidR="00DF03F6">
          <w:instrText>PAGE   \* MERGEFORMAT</w:instrText>
        </w:r>
        <w:r w:rsidRPr="00802365">
          <w:fldChar w:fldCharType="separate"/>
        </w:r>
        <w:r w:rsidR="00E32CB1" w:rsidRPr="00E32CB1">
          <w:rPr>
            <w:noProof/>
            <w:lang w:val="zh-CN"/>
          </w:rPr>
          <w:t>7</w:t>
        </w:r>
        <w:r>
          <w:rPr>
            <w:noProof/>
            <w:lang w:val="zh-CN"/>
          </w:rPr>
          <w:fldChar w:fldCharType="end"/>
        </w:r>
      </w:p>
    </w:sdtContent>
  </w:sdt>
  <w:p w:rsidR="00DF03F6" w:rsidRDefault="00DF03F6" w:rsidP="00DC6CC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Default="00DF03F6" w:rsidP="00FF7BCB">
    <w:pPr>
      <w:pStyle w:val="a4"/>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Default="00DF03F6" w:rsidP="00402A63">
    <w:pPr>
      <w:pStyle w:val="a4"/>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38" w:rsidRDefault="00DB6638" w:rsidP="00997311">
      <w:pPr>
        <w:ind w:firstLine="480"/>
      </w:pPr>
      <w:r>
        <w:separator/>
      </w:r>
    </w:p>
  </w:footnote>
  <w:footnote w:type="continuationSeparator" w:id="0">
    <w:p w:rsidR="00DB6638" w:rsidRDefault="00DB6638" w:rsidP="0099731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Default="00DF03F6" w:rsidP="00DC6CC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Default="00DF03F6">
    <w:pPr>
      <w:pStyle w:val="a3"/>
      <w:pBdr>
        <w:bottom w:val="none" w:sz="0" w:space="0" w:color="auto"/>
      </w:pBdr>
      <w:ind w:firstLine="360"/>
      <w:jc w:val="right"/>
    </w:pPr>
    <w:r w:rsidRPr="002C2596">
      <w:rPr>
        <w:noProof/>
      </w:rPr>
      <w:drawing>
        <wp:inline distT="0" distB="0" distL="0" distR="0">
          <wp:extent cx="1341917" cy="221956"/>
          <wp:effectExtent l="19050" t="0" r="0" b="0"/>
          <wp:docPr id="3" name="图片 1" descr="F:\2020工作\202010文集封面\logo全称（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工作\202010文集封面\logo全称（透明底）.png"/>
                  <pic:cNvPicPr>
                    <a:picLocks noChangeAspect="1" noChangeArrowheads="1"/>
                  </pic:cNvPicPr>
                </pic:nvPicPr>
                <pic:blipFill>
                  <a:blip r:embed="rId1"/>
                  <a:srcRect/>
                  <a:stretch>
                    <a:fillRect/>
                  </a:stretch>
                </pic:blipFill>
                <pic:spPr bwMode="auto">
                  <a:xfrm>
                    <a:off x="0" y="0"/>
                    <a:ext cx="1366285" cy="22598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F6" w:rsidRPr="004B6284" w:rsidRDefault="00DF03F6" w:rsidP="00E37E28">
    <w:pPr>
      <w:pStyle w:val="a3"/>
      <w:pBdr>
        <w:bottom w:val="none" w:sz="0" w:space="0" w:color="auto"/>
      </w:pBdr>
      <w:ind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258BD"/>
    <w:multiLevelType w:val="singleLevel"/>
    <w:tmpl w:val="826258BD"/>
    <w:lvl w:ilvl="0">
      <w:start w:val="1"/>
      <w:numFmt w:val="chineseCounting"/>
      <w:suff w:val="nothing"/>
      <w:lvlText w:val="%1、"/>
      <w:lvlJc w:val="left"/>
      <w:rPr>
        <w:rFonts w:hint="eastAsia"/>
      </w:rPr>
    </w:lvl>
  </w:abstractNum>
  <w:abstractNum w:abstractNumId="1">
    <w:nsid w:val="026A4E44"/>
    <w:multiLevelType w:val="hybridMultilevel"/>
    <w:tmpl w:val="83AE2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F4FD1"/>
    <w:multiLevelType w:val="hybridMultilevel"/>
    <w:tmpl w:val="DD32402A"/>
    <w:lvl w:ilvl="0" w:tplc="035A0796">
      <w:start w:val="1"/>
      <w:numFmt w:val="bullet"/>
      <w:lvlText w:val=""/>
      <w:lvlJc w:val="left"/>
      <w:pPr>
        <w:tabs>
          <w:tab w:val="num" w:pos="720"/>
        </w:tabs>
        <w:ind w:left="720" w:hanging="360"/>
      </w:pPr>
      <w:rPr>
        <w:rFonts w:ascii="Wingdings" w:hAnsi="Wingdings" w:hint="default"/>
      </w:rPr>
    </w:lvl>
    <w:lvl w:ilvl="1" w:tplc="4E0A2C68" w:tentative="1">
      <w:start w:val="1"/>
      <w:numFmt w:val="bullet"/>
      <w:lvlText w:val=""/>
      <w:lvlJc w:val="left"/>
      <w:pPr>
        <w:tabs>
          <w:tab w:val="num" w:pos="1440"/>
        </w:tabs>
        <w:ind w:left="1440" w:hanging="360"/>
      </w:pPr>
      <w:rPr>
        <w:rFonts w:ascii="Wingdings" w:hAnsi="Wingdings" w:hint="default"/>
      </w:rPr>
    </w:lvl>
    <w:lvl w:ilvl="2" w:tplc="1F8CA748" w:tentative="1">
      <w:start w:val="1"/>
      <w:numFmt w:val="bullet"/>
      <w:lvlText w:val=""/>
      <w:lvlJc w:val="left"/>
      <w:pPr>
        <w:tabs>
          <w:tab w:val="num" w:pos="2160"/>
        </w:tabs>
        <w:ind w:left="2160" w:hanging="360"/>
      </w:pPr>
      <w:rPr>
        <w:rFonts w:ascii="Wingdings" w:hAnsi="Wingdings" w:hint="default"/>
      </w:rPr>
    </w:lvl>
    <w:lvl w:ilvl="3" w:tplc="01C05C08" w:tentative="1">
      <w:start w:val="1"/>
      <w:numFmt w:val="bullet"/>
      <w:lvlText w:val=""/>
      <w:lvlJc w:val="left"/>
      <w:pPr>
        <w:tabs>
          <w:tab w:val="num" w:pos="2880"/>
        </w:tabs>
        <w:ind w:left="2880" w:hanging="360"/>
      </w:pPr>
      <w:rPr>
        <w:rFonts w:ascii="Wingdings" w:hAnsi="Wingdings" w:hint="default"/>
      </w:rPr>
    </w:lvl>
    <w:lvl w:ilvl="4" w:tplc="F09AF79E" w:tentative="1">
      <w:start w:val="1"/>
      <w:numFmt w:val="bullet"/>
      <w:lvlText w:val=""/>
      <w:lvlJc w:val="left"/>
      <w:pPr>
        <w:tabs>
          <w:tab w:val="num" w:pos="3600"/>
        </w:tabs>
        <w:ind w:left="3600" w:hanging="360"/>
      </w:pPr>
      <w:rPr>
        <w:rFonts w:ascii="Wingdings" w:hAnsi="Wingdings" w:hint="default"/>
      </w:rPr>
    </w:lvl>
    <w:lvl w:ilvl="5" w:tplc="2DC4208C" w:tentative="1">
      <w:start w:val="1"/>
      <w:numFmt w:val="bullet"/>
      <w:lvlText w:val=""/>
      <w:lvlJc w:val="left"/>
      <w:pPr>
        <w:tabs>
          <w:tab w:val="num" w:pos="4320"/>
        </w:tabs>
        <w:ind w:left="4320" w:hanging="360"/>
      </w:pPr>
      <w:rPr>
        <w:rFonts w:ascii="Wingdings" w:hAnsi="Wingdings" w:hint="default"/>
      </w:rPr>
    </w:lvl>
    <w:lvl w:ilvl="6" w:tplc="053063A8" w:tentative="1">
      <w:start w:val="1"/>
      <w:numFmt w:val="bullet"/>
      <w:lvlText w:val=""/>
      <w:lvlJc w:val="left"/>
      <w:pPr>
        <w:tabs>
          <w:tab w:val="num" w:pos="5040"/>
        </w:tabs>
        <w:ind w:left="5040" w:hanging="360"/>
      </w:pPr>
      <w:rPr>
        <w:rFonts w:ascii="Wingdings" w:hAnsi="Wingdings" w:hint="default"/>
      </w:rPr>
    </w:lvl>
    <w:lvl w:ilvl="7" w:tplc="A60461A6" w:tentative="1">
      <w:start w:val="1"/>
      <w:numFmt w:val="bullet"/>
      <w:lvlText w:val=""/>
      <w:lvlJc w:val="left"/>
      <w:pPr>
        <w:tabs>
          <w:tab w:val="num" w:pos="5760"/>
        </w:tabs>
        <w:ind w:left="5760" w:hanging="360"/>
      </w:pPr>
      <w:rPr>
        <w:rFonts w:ascii="Wingdings" w:hAnsi="Wingdings" w:hint="default"/>
      </w:rPr>
    </w:lvl>
    <w:lvl w:ilvl="8" w:tplc="9C8AF54C" w:tentative="1">
      <w:start w:val="1"/>
      <w:numFmt w:val="bullet"/>
      <w:lvlText w:val=""/>
      <w:lvlJc w:val="left"/>
      <w:pPr>
        <w:tabs>
          <w:tab w:val="num" w:pos="6480"/>
        </w:tabs>
        <w:ind w:left="6480" w:hanging="360"/>
      </w:pPr>
      <w:rPr>
        <w:rFonts w:ascii="Wingdings" w:hAnsi="Wingdings" w:hint="default"/>
      </w:rPr>
    </w:lvl>
  </w:abstractNum>
  <w:abstractNum w:abstractNumId="3">
    <w:nsid w:val="08653DD7"/>
    <w:multiLevelType w:val="hybridMultilevel"/>
    <w:tmpl w:val="3FB42CB6"/>
    <w:lvl w:ilvl="0" w:tplc="9ECA3268">
      <w:start w:val="1"/>
      <w:numFmt w:val="bullet"/>
      <w:lvlText w:val="•"/>
      <w:lvlJc w:val="left"/>
      <w:pPr>
        <w:tabs>
          <w:tab w:val="num" w:pos="720"/>
        </w:tabs>
        <w:ind w:left="720" w:hanging="360"/>
      </w:pPr>
      <w:rPr>
        <w:rFonts w:ascii="Arial" w:hAnsi="Arial" w:hint="default"/>
      </w:rPr>
    </w:lvl>
    <w:lvl w:ilvl="1" w:tplc="3D1E0FEE" w:tentative="1">
      <w:start w:val="1"/>
      <w:numFmt w:val="bullet"/>
      <w:lvlText w:val="•"/>
      <w:lvlJc w:val="left"/>
      <w:pPr>
        <w:tabs>
          <w:tab w:val="num" w:pos="1440"/>
        </w:tabs>
        <w:ind w:left="1440" w:hanging="360"/>
      </w:pPr>
      <w:rPr>
        <w:rFonts w:ascii="Arial" w:hAnsi="Arial" w:hint="default"/>
      </w:rPr>
    </w:lvl>
    <w:lvl w:ilvl="2" w:tplc="9F74C078" w:tentative="1">
      <w:start w:val="1"/>
      <w:numFmt w:val="bullet"/>
      <w:lvlText w:val="•"/>
      <w:lvlJc w:val="left"/>
      <w:pPr>
        <w:tabs>
          <w:tab w:val="num" w:pos="2160"/>
        </w:tabs>
        <w:ind w:left="2160" w:hanging="360"/>
      </w:pPr>
      <w:rPr>
        <w:rFonts w:ascii="Arial" w:hAnsi="Arial" w:hint="default"/>
      </w:rPr>
    </w:lvl>
    <w:lvl w:ilvl="3" w:tplc="3624542A" w:tentative="1">
      <w:start w:val="1"/>
      <w:numFmt w:val="bullet"/>
      <w:lvlText w:val="•"/>
      <w:lvlJc w:val="left"/>
      <w:pPr>
        <w:tabs>
          <w:tab w:val="num" w:pos="2880"/>
        </w:tabs>
        <w:ind w:left="2880" w:hanging="360"/>
      </w:pPr>
      <w:rPr>
        <w:rFonts w:ascii="Arial" w:hAnsi="Arial" w:hint="default"/>
      </w:rPr>
    </w:lvl>
    <w:lvl w:ilvl="4" w:tplc="6054E482" w:tentative="1">
      <w:start w:val="1"/>
      <w:numFmt w:val="bullet"/>
      <w:lvlText w:val="•"/>
      <w:lvlJc w:val="left"/>
      <w:pPr>
        <w:tabs>
          <w:tab w:val="num" w:pos="3600"/>
        </w:tabs>
        <w:ind w:left="3600" w:hanging="360"/>
      </w:pPr>
      <w:rPr>
        <w:rFonts w:ascii="Arial" w:hAnsi="Arial" w:hint="default"/>
      </w:rPr>
    </w:lvl>
    <w:lvl w:ilvl="5" w:tplc="E488C79C" w:tentative="1">
      <w:start w:val="1"/>
      <w:numFmt w:val="bullet"/>
      <w:lvlText w:val="•"/>
      <w:lvlJc w:val="left"/>
      <w:pPr>
        <w:tabs>
          <w:tab w:val="num" w:pos="4320"/>
        </w:tabs>
        <w:ind w:left="4320" w:hanging="360"/>
      </w:pPr>
      <w:rPr>
        <w:rFonts w:ascii="Arial" w:hAnsi="Arial" w:hint="default"/>
      </w:rPr>
    </w:lvl>
    <w:lvl w:ilvl="6" w:tplc="633C732A" w:tentative="1">
      <w:start w:val="1"/>
      <w:numFmt w:val="bullet"/>
      <w:lvlText w:val="•"/>
      <w:lvlJc w:val="left"/>
      <w:pPr>
        <w:tabs>
          <w:tab w:val="num" w:pos="5040"/>
        </w:tabs>
        <w:ind w:left="5040" w:hanging="360"/>
      </w:pPr>
      <w:rPr>
        <w:rFonts w:ascii="Arial" w:hAnsi="Arial" w:hint="default"/>
      </w:rPr>
    </w:lvl>
    <w:lvl w:ilvl="7" w:tplc="9682A42C" w:tentative="1">
      <w:start w:val="1"/>
      <w:numFmt w:val="bullet"/>
      <w:lvlText w:val="•"/>
      <w:lvlJc w:val="left"/>
      <w:pPr>
        <w:tabs>
          <w:tab w:val="num" w:pos="5760"/>
        </w:tabs>
        <w:ind w:left="5760" w:hanging="360"/>
      </w:pPr>
      <w:rPr>
        <w:rFonts w:ascii="Arial" w:hAnsi="Arial" w:hint="default"/>
      </w:rPr>
    </w:lvl>
    <w:lvl w:ilvl="8" w:tplc="B6B614D2" w:tentative="1">
      <w:start w:val="1"/>
      <w:numFmt w:val="bullet"/>
      <w:lvlText w:val="•"/>
      <w:lvlJc w:val="left"/>
      <w:pPr>
        <w:tabs>
          <w:tab w:val="num" w:pos="6480"/>
        </w:tabs>
        <w:ind w:left="6480" w:hanging="360"/>
      </w:pPr>
      <w:rPr>
        <w:rFonts w:ascii="Arial" w:hAnsi="Arial" w:hint="default"/>
      </w:rPr>
    </w:lvl>
  </w:abstractNum>
  <w:abstractNum w:abstractNumId="4">
    <w:nsid w:val="09577177"/>
    <w:multiLevelType w:val="hybridMultilevel"/>
    <w:tmpl w:val="9FA02E82"/>
    <w:lvl w:ilvl="0" w:tplc="6994E1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390995"/>
    <w:multiLevelType w:val="hybridMultilevel"/>
    <w:tmpl w:val="AEA6C01A"/>
    <w:lvl w:ilvl="0" w:tplc="4384B5AA">
      <w:start w:val="1"/>
      <w:numFmt w:val="bullet"/>
      <w:lvlText w:val="•"/>
      <w:lvlJc w:val="left"/>
      <w:pPr>
        <w:tabs>
          <w:tab w:val="num" w:pos="720"/>
        </w:tabs>
        <w:ind w:left="720" w:hanging="360"/>
      </w:pPr>
      <w:rPr>
        <w:rFonts w:ascii="Arial" w:hAnsi="Arial" w:hint="default"/>
      </w:rPr>
    </w:lvl>
    <w:lvl w:ilvl="1" w:tplc="ABD6E3BC" w:tentative="1">
      <w:start w:val="1"/>
      <w:numFmt w:val="bullet"/>
      <w:lvlText w:val="•"/>
      <w:lvlJc w:val="left"/>
      <w:pPr>
        <w:tabs>
          <w:tab w:val="num" w:pos="1440"/>
        </w:tabs>
        <w:ind w:left="1440" w:hanging="360"/>
      </w:pPr>
      <w:rPr>
        <w:rFonts w:ascii="Arial" w:hAnsi="Arial" w:hint="default"/>
      </w:rPr>
    </w:lvl>
    <w:lvl w:ilvl="2" w:tplc="1DA6F134" w:tentative="1">
      <w:start w:val="1"/>
      <w:numFmt w:val="bullet"/>
      <w:lvlText w:val="•"/>
      <w:lvlJc w:val="left"/>
      <w:pPr>
        <w:tabs>
          <w:tab w:val="num" w:pos="2160"/>
        </w:tabs>
        <w:ind w:left="2160" w:hanging="360"/>
      </w:pPr>
      <w:rPr>
        <w:rFonts w:ascii="Arial" w:hAnsi="Arial" w:hint="default"/>
      </w:rPr>
    </w:lvl>
    <w:lvl w:ilvl="3" w:tplc="1C1E1A22" w:tentative="1">
      <w:start w:val="1"/>
      <w:numFmt w:val="bullet"/>
      <w:lvlText w:val="•"/>
      <w:lvlJc w:val="left"/>
      <w:pPr>
        <w:tabs>
          <w:tab w:val="num" w:pos="2880"/>
        </w:tabs>
        <w:ind w:left="2880" w:hanging="360"/>
      </w:pPr>
      <w:rPr>
        <w:rFonts w:ascii="Arial" w:hAnsi="Arial" w:hint="default"/>
      </w:rPr>
    </w:lvl>
    <w:lvl w:ilvl="4" w:tplc="CBAE6108" w:tentative="1">
      <w:start w:val="1"/>
      <w:numFmt w:val="bullet"/>
      <w:lvlText w:val="•"/>
      <w:lvlJc w:val="left"/>
      <w:pPr>
        <w:tabs>
          <w:tab w:val="num" w:pos="3600"/>
        </w:tabs>
        <w:ind w:left="3600" w:hanging="360"/>
      </w:pPr>
      <w:rPr>
        <w:rFonts w:ascii="Arial" w:hAnsi="Arial" w:hint="default"/>
      </w:rPr>
    </w:lvl>
    <w:lvl w:ilvl="5" w:tplc="F1B41CF0" w:tentative="1">
      <w:start w:val="1"/>
      <w:numFmt w:val="bullet"/>
      <w:lvlText w:val="•"/>
      <w:lvlJc w:val="left"/>
      <w:pPr>
        <w:tabs>
          <w:tab w:val="num" w:pos="4320"/>
        </w:tabs>
        <w:ind w:left="4320" w:hanging="360"/>
      </w:pPr>
      <w:rPr>
        <w:rFonts w:ascii="Arial" w:hAnsi="Arial" w:hint="default"/>
      </w:rPr>
    </w:lvl>
    <w:lvl w:ilvl="6" w:tplc="8B20AD34" w:tentative="1">
      <w:start w:val="1"/>
      <w:numFmt w:val="bullet"/>
      <w:lvlText w:val="•"/>
      <w:lvlJc w:val="left"/>
      <w:pPr>
        <w:tabs>
          <w:tab w:val="num" w:pos="5040"/>
        </w:tabs>
        <w:ind w:left="5040" w:hanging="360"/>
      </w:pPr>
      <w:rPr>
        <w:rFonts w:ascii="Arial" w:hAnsi="Arial" w:hint="default"/>
      </w:rPr>
    </w:lvl>
    <w:lvl w:ilvl="7" w:tplc="4C28FCFE" w:tentative="1">
      <w:start w:val="1"/>
      <w:numFmt w:val="bullet"/>
      <w:lvlText w:val="•"/>
      <w:lvlJc w:val="left"/>
      <w:pPr>
        <w:tabs>
          <w:tab w:val="num" w:pos="5760"/>
        </w:tabs>
        <w:ind w:left="5760" w:hanging="360"/>
      </w:pPr>
      <w:rPr>
        <w:rFonts w:ascii="Arial" w:hAnsi="Arial" w:hint="default"/>
      </w:rPr>
    </w:lvl>
    <w:lvl w:ilvl="8" w:tplc="3D6CAB5C" w:tentative="1">
      <w:start w:val="1"/>
      <w:numFmt w:val="bullet"/>
      <w:lvlText w:val="•"/>
      <w:lvlJc w:val="left"/>
      <w:pPr>
        <w:tabs>
          <w:tab w:val="num" w:pos="6480"/>
        </w:tabs>
        <w:ind w:left="6480" w:hanging="360"/>
      </w:pPr>
      <w:rPr>
        <w:rFonts w:ascii="Arial" w:hAnsi="Arial" w:hint="default"/>
      </w:rPr>
    </w:lvl>
  </w:abstractNum>
  <w:abstractNum w:abstractNumId="6">
    <w:nsid w:val="176A7A90"/>
    <w:multiLevelType w:val="hybridMultilevel"/>
    <w:tmpl w:val="AE92AE7E"/>
    <w:lvl w:ilvl="0" w:tplc="FE3AC27C">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82E1A60"/>
    <w:multiLevelType w:val="hybridMultilevel"/>
    <w:tmpl w:val="3482D5D2"/>
    <w:lvl w:ilvl="0" w:tplc="7AEC4D98">
      <w:start w:val="1"/>
      <w:numFmt w:val="bullet"/>
      <w:lvlText w:val=""/>
      <w:lvlJc w:val="left"/>
      <w:pPr>
        <w:tabs>
          <w:tab w:val="num" w:pos="720"/>
        </w:tabs>
        <w:ind w:left="720" w:hanging="360"/>
      </w:pPr>
      <w:rPr>
        <w:rFonts w:ascii="Wingdings" w:hAnsi="Wingdings" w:hint="default"/>
      </w:rPr>
    </w:lvl>
    <w:lvl w:ilvl="1" w:tplc="20D61E84" w:tentative="1">
      <w:start w:val="1"/>
      <w:numFmt w:val="bullet"/>
      <w:lvlText w:val=""/>
      <w:lvlJc w:val="left"/>
      <w:pPr>
        <w:tabs>
          <w:tab w:val="num" w:pos="1440"/>
        </w:tabs>
        <w:ind w:left="1440" w:hanging="360"/>
      </w:pPr>
      <w:rPr>
        <w:rFonts w:ascii="Wingdings" w:hAnsi="Wingdings" w:hint="default"/>
      </w:rPr>
    </w:lvl>
    <w:lvl w:ilvl="2" w:tplc="EEE69EAC" w:tentative="1">
      <w:start w:val="1"/>
      <w:numFmt w:val="bullet"/>
      <w:lvlText w:val=""/>
      <w:lvlJc w:val="left"/>
      <w:pPr>
        <w:tabs>
          <w:tab w:val="num" w:pos="2160"/>
        </w:tabs>
        <w:ind w:left="2160" w:hanging="360"/>
      </w:pPr>
      <w:rPr>
        <w:rFonts w:ascii="Wingdings" w:hAnsi="Wingdings" w:hint="default"/>
      </w:rPr>
    </w:lvl>
    <w:lvl w:ilvl="3" w:tplc="D8A6D620" w:tentative="1">
      <w:start w:val="1"/>
      <w:numFmt w:val="bullet"/>
      <w:lvlText w:val=""/>
      <w:lvlJc w:val="left"/>
      <w:pPr>
        <w:tabs>
          <w:tab w:val="num" w:pos="2880"/>
        </w:tabs>
        <w:ind w:left="2880" w:hanging="360"/>
      </w:pPr>
      <w:rPr>
        <w:rFonts w:ascii="Wingdings" w:hAnsi="Wingdings" w:hint="default"/>
      </w:rPr>
    </w:lvl>
    <w:lvl w:ilvl="4" w:tplc="469C3048" w:tentative="1">
      <w:start w:val="1"/>
      <w:numFmt w:val="bullet"/>
      <w:lvlText w:val=""/>
      <w:lvlJc w:val="left"/>
      <w:pPr>
        <w:tabs>
          <w:tab w:val="num" w:pos="3600"/>
        </w:tabs>
        <w:ind w:left="3600" w:hanging="360"/>
      </w:pPr>
      <w:rPr>
        <w:rFonts w:ascii="Wingdings" w:hAnsi="Wingdings" w:hint="default"/>
      </w:rPr>
    </w:lvl>
    <w:lvl w:ilvl="5" w:tplc="AF90B364" w:tentative="1">
      <w:start w:val="1"/>
      <w:numFmt w:val="bullet"/>
      <w:lvlText w:val=""/>
      <w:lvlJc w:val="left"/>
      <w:pPr>
        <w:tabs>
          <w:tab w:val="num" w:pos="4320"/>
        </w:tabs>
        <w:ind w:left="4320" w:hanging="360"/>
      </w:pPr>
      <w:rPr>
        <w:rFonts w:ascii="Wingdings" w:hAnsi="Wingdings" w:hint="default"/>
      </w:rPr>
    </w:lvl>
    <w:lvl w:ilvl="6" w:tplc="B1628602" w:tentative="1">
      <w:start w:val="1"/>
      <w:numFmt w:val="bullet"/>
      <w:lvlText w:val=""/>
      <w:lvlJc w:val="left"/>
      <w:pPr>
        <w:tabs>
          <w:tab w:val="num" w:pos="5040"/>
        </w:tabs>
        <w:ind w:left="5040" w:hanging="360"/>
      </w:pPr>
      <w:rPr>
        <w:rFonts w:ascii="Wingdings" w:hAnsi="Wingdings" w:hint="default"/>
      </w:rPr>
    </w:lvl>
    <w:lvl w:ilvl="7" w:tplc="8B7C8666" w:tentative="1">
      <w:start w:val="1"/>
      <w:numFmt w:val="bullet"/>
      <w:lvlText w:val=""/>
      <w:lvlJc w:val="left"/>
      <w:pPr>
        <w:tabs>
          <w:tab w:val="num" w:pos="5760"/>
        </w:tabs>
        <w:ind w:left="5760" w:hanging="360"/>
      </w:pPr>
      <w:rPr>
        <w:rFonts w:ascii="Wingdings" w:hAnsi="Wingdings" w:hint="default"/>
      </w:rPr>
    </w:lvl>
    <w:lvl w:ilvl="8" w:tplc="74B609E0" w:tentative="1">
      <w:start w:val="1"/>
      <w:numFmt w:val="bullet"/>
      <w:lvlText w:val=""/>
      <w:lvlJc w:val="left"/>
      <w:pPr>
        <w:tabs>
          <w:tab w:val="num" w:pos="6480"/>
        </w:tabs>
        <w:ind w:left="6480" w:hanging="360"/>
      </w:pPr>
      <w:rPr>
        <w:rFonts w:ascii="Wingdings" w:hAnsi="Wingdings" w:hint="default"/>
      </w:rPr>
    </w:lvl>
  </w:abstractNum>
  <w:abstractNum w:abstractNumId="8">
    <w:nsid w:val="2A4E3A82"/>
    <w:multiLevelType w:val="hybridMultilevel"/>
    <w:tmpl w:val="9FA02E82"/>
    <w:lvl w:ilvl="0" w:tplc="6994E1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BB31E67"/>
    <w:multiLevelType w:val="hybridMultilevel"/>
    <w:tmpl w:val="55B8F0B4"/>
    <w:lvl w:ilvl="0" w:tplc="304AD82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2FFE7268"/>
    <w:multiLevelType w:val="hybridMultilevel"/>
    <w:tmpl w:val="BCBE34F0"/>
    <w:lvl w:ilvl="0" w:tplc="52C4C114">
      <w:start w:val="1"/>
      <w:numFmt w:val="bullet"/>
      <w:lvlText w:val="•"/>
      <w:lvlJc w:val="left"/>
      <w:pPr>
        <w:tabs>
          <w:tab w:val="num" w:pos="720"/>
        </w:tabs>
        <w:ind w:left="720" w:hanging="360"/>
      </w:pPr>
      <w:rPr>
        <w:rFonts w:ascii="Arial" w:hAnsi="Arial" w:hint="default"/>
      </w:rPr>
    </w:lvl>
    <w:lvl w:ilvl="1" w:tplc="9CE6C196" w:tentative="1">
      <w:start w:val="1"/>
      <w:numFmt w:val="bullet"/>
      <w:lvlText w:val="•"/>
      <w:lvlJc w:val="left"/>
      <w:pPr>
        <w:tabs>
          <w:tab w:val="num" w:pos="1440"/>
        </w:tabs>
        <w:ind w:left="1440" w:hanging="360"/>
      </w:pPr>
      <w:rPr>
        <w:rFonts w:ascii="Arial" w:hAnsi="Arial" w:hint="default"/>
      </w:rPr>
    </w:lvl>
    <w:lvl w:ilvl="2" w:tplc="262A856A" w:tentative="1">
      <w:start w:val="1"/>
      <w:numFmt w:val="bullet"/>
      <w:lvlText w:val="•"/>
      <w:lvlJc w:val="left"/>
      <w:pPr>
        <w:tabs>
          <w:tab w:val="num" w:pos="2160"/>
        </w:tabs>
        <w:ind w:left="2160" w:hanging="360"/>
      </w:pPr>
      <w:rPr>
        <w:rFonts w:ascii="Arial" w:hAnsi="Arial" w:hint="default"/>
      </w:rPr>
    </w:lvl>
    <w:lvl w:ilvl="3" w:tplc="D5FE2EA2" w:tentative="1">
      <w:start w:val="1"/>
      <w:numFmt w:val="bullet"/>
      <w:lvlText w:val="•"/>
      <w:lvlJc w:val="left"/>
      <w:pPr>
        <w:tabs>
          <w:tab w:val="num" w:pos="2880"/>
        </w:tabs>
        <w:ind w:left="2880" w:hanging="360"/>
      </w:pPr>
      <w:rPr>
        <w:rFonts w:ascii="Arial" w:hAnsi="Arial" w:hint="default"/>
      </w:rPr>
    </w:lvl>
    <w:lvl w:ilvl="4" w:tplc="433A6B70" w:tentative="1">
      <w:start w:val="1"/>
      <w:numFmt w:val="bullet"/>
      <w:lvlText w:val="•"/>
      <w:lvlJc w:val="left"/>
      <w:pPr>
        <w:tabs>
          <w:tab w:val="num" w:pos="3600"/>
        </w:tabs>
        <w:ind w:left="3600" w:hanging="360"/>
      </w:pPr>
      <w:rPr>
        <w:rFonts w:ascii="Arial" w:hAnsi="Arial" w:hint="default"/>
      </w:rPr>
    </w:lvl>
    <w:lvl w:ilvl="5" w:tplc="45121FD0" w:tentative="1">
      <w:start w:val="1"/>
      <w:numFmt w:val="bullet"/>
      <w:lvlText w:val="•"/>
      <w:lvlJc w:val="left"/>
      <w:pPr>
        <w:tabs>
          <w:tab w:val="num" w:pos="4320"/>
        </w:tabs>
        <w:ind w:left="4320" w:hanging="360"/>
      </w:pPr>
      <w:rPr>
        <w:rFonts w:ascii="Arial" w:hAnsi="Arial" w:hint="default"/>
      </w:rPr>
    </w:lvl>
    <w:lvl w:ilvl="6" w:tplc="E5906046" w:tentative="1">
      <w:start w:val="1"/>
      <w:numFmt w:val="bullet"/>
      <w:lvlText w:val="•"/>
      <w:lvlJc w:val="left"/>
      <w:pPr>
        <w:tabs>
          <w:tab w:val="num" w:pos="5040"/>
        </w:tabs>
        <w:ind w:left="5040" w:hanging="360"/>
      </w:pPr>
      <w:rPr>
        <w:rFonts w:ascii="Arial" w:hAnsi="Arial" w:hint="default"/>
      </w:rPr>
    </w:lvl>
    <w:lvl w:ilvl="7" w:tplc="E04EB2BE" w:tentative="1">
      <w:start w:val="1"/>
      <w:numFmt w:val="bullet"/>
      <w:lvlText w:val="•"/>
      <w:lvlJc w:val="left"/>
      <w:pPr>
        <w:tabs>
          <w:tab w:val="num" w:pos="5760"/>
        </w:tabs>
        <w:ind w:left="5760" w:hanging="360"/>
      </w:pPr>
      <w:rPr>
        <w:rFonts w:ascii="Arial" w:hAnsi="Arial" w:hint="default"/>
      </w:rPr>
    </w:lvl>
    <w:lvl w:ilvl="8" w:tplc="98103B70" w:tentative="1">
      <w:start w:val="1"/>
      <w:numFmt w:val="bullet"/>
      <w:lvlText w:val="•"/>
      <w:lvlJc w:val="left"/>
      <w:pPr>
        <w:tabs>
          <w:tab w:val="num" w:pos="6480"/>
        </w:tabs>
        <w:ind w:left="6480" w:hanging="360"/>
      </w:pPr>
      <w:rPr>
        <w:rFonts w:ascii="Arial" w:hAnsi="Arial" w:hint="default"/>
      </w:rPr>
    </w:lvl>
  </w:abstractNum>
  <w:abstractNum w:abstractNumId="11">
    <w:nsid w:val="39523A07"/>
    <w:multiLevelType w:val="hybridMultilevel"/>
    <w:tmpl w:val="DA1281FA"/>
    <w:lvl w:ilvl="0" w:tplc="B2A609D0">
      <w:start w:val="1"/>
      <w:numFmt w:val="bullet"/>
      <w:lvlText w:val=""/>
      <w:lvlJc w:val="left"/>
      <w:pPr>
        <w:tabs>
          <w:tab w:val="num" w:pos="720"/>
        </w:tabs>
        <w:ind w:left="720" w:hanging="360"/>
      </w:pPr>
      <w:rPr>
        <w:rFonts w:ascii="Wingdings" w:hAnsi="Wingdings" w:hint="default"/>
      </w:rPr>
    </w:lvl>
    <w:lvl w:ilvl="1" w:tplc="E7B4A652">
      <w:start w:val="1"/>
      <w:numFmt w:val="decimal"/>
      <w:lvlText w:val="%2."/>
      <w:lvlJc w:val="left"/>
      <w:pPr>
        <w:tabs>
          <w:tab w:val="num" w:pos="1440"/>
        </w:tabs>
        <w:ind w:left="1440" w:hanging="360"/>
      </w:pPr>
    </w:lvl>
    <w:lvl w:ilvl="2" w:tplc="0BC00CA8">
      <w:start w:val="3232"/>
      <w:numFmt w:val="bullet"/>
      <w:lvlText w:val=""/>
      <w:lvlJc w:val="left"/>
      <w:pPr>
        <w:tabs>
          <w:tab w:val="num" w:pos="2160"/>
        </w:tabs>
        <w:ind w:left="2160" w:hanging="360"/>
      </w:pPr>
      <w:rPr>
        <w:rFonts w:ascii="Wingdings" w:hAnsi="Wingdings" w:hint="default"/>
      </w:rPr>
    </w:lvl>
    <w:lvl w:ilvl="3" w:tplc="FB127EE8" w:tentative="1">
      <w:start w:val="1"/>
      <w:numFmt w:val="bullet"/>
      <w:lvlText w:val=""/>
      <w:lvlJc w:val="left"/>
      <w:pPr>
        <w:tabs>
          <w:tab w:val="num" w:pos="2880"/>
        </w:tabs>
        <w:ind w:left="2880" w:hanging="360"/>
      </w:pPr>
      <w:rPr>
        <w:rFonts w:ascii="Wingdings" w:hAnsi="Wingdings" w:hint="default"/>
      </w:rPr>
    </w:lvl>
    <w:lvl w:ilvl="4" w:tplc="1CBA77B6" w:tentative="1">
      <w:start w:val="1"/>
      <w:numFmt w:val="bullet"/>
      <w:lvlText w:val=""/>
      <w:lvlJc w:val="left"/>
      <w:pPr>
        <w:tabs>
          <w:tab w:val="num" w:pos="3600"/>
        </w:tabs>
        <w:ind w:left="3600" w:hanging="360"/>
      </w:pPr>
      <w:rPr>
        <w:rFonts w:ascii="Wingdings" w:hAnsi="Wingdings" w:hint="default"/>
      </w:rPr>
    </w:lvl>
    <w:lvl w:ilvl="5" w:tplc="E7BEE1FA" w:tentative="1">
      <w:start w:val="1"/>
      <w:numFmt w:val="bullet"/>
      <w:lvlText w:val=""/>
      <w:lvlJc w:val="left"/>
      <w:pPr>
        <w:tabs>
          <w:tab w:val="num" w:pos="4320"/>
        </w:tabs>
        <w:ind w:left="4320" w:hanging="360"/>
      </w:pPr>
      <w:rPr>
        <w:rFonts w:ascii="Wingdings" w:hAnsi="Wingdings" w:hint="default"/>
      </w:rPr>
    </w:lvl>
    <w:lvl w:ilvl="6" w:tplc="BD808A8C" w:tentative="1">
      <w:start w:val="1"/>
      <w:numFmt w:val="bullet"/>
      <w:lvlText w:val=""/>
      <w:lvlJc w:val="left"/>
      <w:pPr>
        <w:tabs>
          <w:tab w:val="num" w:pos="5040"/>
        </w:tabs>
        <w:ind w:left="5040" w:hanging="360"/>
      </w:pPr>
      <w:rPr>
        <w:rFonts w:ascii="Wingdings" w:hAnsi="Wingdings" w:hint="default"/>
      </w:rPr>
    </w:lvl>
    <w:lvl w:ilvl="7" w:tplc="A7B0A9A8" w:tentative="1">
      <w:start w:val="1"/>
      <w:numFmt w:val="bullet"/>
      <w:lvlText w:val=""/>
      <w:lvlJc w:val="left"/>
      <w:pPr>
        <w:tabs>
          <w:tab w:val="num" w:pos="5760"/>
        </w:tabs>
        <w:ind w:left="5760" w:hanging="360"/>
      </w:pPr>
      <w:rPr>
        <w:rFonts w:ascii="Wingdings" w:hAnsi="Wingdings" w:hint="default"/>
      </w:rPr>
    </w:lvl>
    <w:lvl w:ilvl="8" w:tplc="122EC306" w:tentative="1">
      <w:start w:val="1"/>
      <w:numFmt w:val="bullet"/>
      <w:lvlText w:val=""/>
      <w:lvlJc w:val="left"/>
      <w:pPr>
        <w:tabs>
          <w:tab w:val="num" w:pos="6480"/>
        </w:tabs>
        <w:ind w:left="6480" w:hanging="360"/>
      </w:pPr>
      <w:rPr>
        <w:rFonts w:ascii="Wingdings" w:hAnsi="Wingdings" w:hint="default"/>
      </w:rPr>
    </w:lvl>
  </w:abstractNum>
  <w:abstractNum w:abstractNumId="12">
    <w:nsid w:val="3F7A69A8"/>
    <w:multiLevelType w:val="hybridMultilevel"/>
    <w:tmpl w:val="5C22F5C8"/>
    <w:lvl w:ilvl="0" w:tplc="8F46F3AE">
      <w:start w:val="1"/>
      <w:numFmt w:val="bullet"/>
      <w:lvlText w:val=""/>
      <w:lvlJc w:val="left"/>
      <w:pPr>
        <w:tabs>
          <w:tab w:val="num" w:pos="720"/>
        </w:tabs>
        <w:ind w:left="720" w:hanging="360"/>
      </w:pPr>
      <w:rPr>
        <w:rFonts w:ascii="Wingdings" w:hAnsi="Wingdings" w:hint="default"/>
      </w:rPr>
    </w:lvl>
    <w:lvl w:ilvl="1" w:tplc="EEF02BE0">
      <w:start w:val="1162"/>
      <w:numFmt w:val="bullet"/>
      <w:lvlText w:val=""/>
      <w:lvlJc w:val="left"/>
      <w:pPr>
        <w:tabs>
          <w:tab w:val="num" w:pos="1440"/>
        </w:tabs>
        <w:ind w:left="1440" w:hanging="360"/>
      </w:pPr>
      <w:rPr>
        <w:rFonts w:ascii="Wingdings" w:hAnsi="Wingdings" w:hint="default"/>
      </w:rPr>
    </w:lvl>
    <w:lvl w:ilvl="2" w:tplc="85F8171E" w:tentative="1">
      <w:start w:val="1"/>
      <w:numFmt w:val="bullet"/>
      <w:lvlText w:val=""/>
      <w:lvlJc w:val="left"/>
      <w:pPr>
        <w:tabs>
          <w:tab w:val="num" w:pos="2160"/>
        </w:tabs>
        <w:ind w:left="2160" w:hanging="360"/>
      </w:pPr>
      <w:rPr>
        <w:rFonts w:ascii="Wingdings" w:hAnsi="Wingdings" w:hint="default"/>
      </w:rPr>
    </w:lvl>
    <w:lvl w:ilvl="3" w:tplc="298A08CA" w:tentative="1">
      <w:start w:val="1"/>
      <w:numFmt w:val="bullet"/>
      <w:lvlText w:val=""/>
      <w:lvlJc w:val="left"/>
      <w:pPr>
        <w:tabs>
          <w:tab w:val="num" w:pos="2880"/>
        </w:tabs>
        <w:ind w:left="2880" w:hanging="360"/>
      </w:pPr>
      <w:rPr>
        <w:rFonts w:ascii="Wingdings" w:hAnsi="Wingdings" w:hint="default"/>
      </w:rPr>
    </w:lvl>
    <w:lvl w:ilvl="4" w:tplc="6F547F78" w:tentative="1">
      <w:start w:val="1"/>
      <w:numFmt w:val="bullet"/>
      <w:lvlText w:val=""/>
      <w:lvlJc w:val="left"/>
      <w:pPr>
        <w:tabs>
          <w:tab w:val="num" w:pos="3600"/>
        </w:tabs>
        <w:ind w:left="3600" w:hanging="360"/>
      </w:pPr>
      <w:rPr>
        <w:rFonts w:ascii="Wingdings" w:hAnsi="Wingdings" w:hint="default"/>
      </w:rPr>
    </w:lvl>
    <w:lvl w:ilvl="5" w:tplc="95B85FF8" w:tentative="1">
      <w:start w:val="1"/>
      <w:numFmt w:val="bullet"/>
      <w:lvlText w:val=""/>
      <w:lvlJc w:val="left"/>
      <w:pPr>
        <w:tabs>
          <w:tab w:val="num" w:pos="4320"/>
        </w:tabs>
        <w:ind w:left="4320" w:hanging="360"/>
      </w:pPr>
      <w:rPr>
        <w:rFonts w:ascii="Wingdings" w:hAnsi="Wingdings" w:hint="default"/>
      </w:rPr>
    </w:lvl>
    <w:lvl w:ilvl="6" w:tplc="42FE9E16" w:tentative="1">
      <w:start w:val="1"/>
      <w:numFmt w:val="bullet"/>
      <w:lvlText w:val=""/>
      <w:lvlJc w:val="left"/>
      <w:pPr>
        <w:tabs>
          <w:tab w:val="num" w:pos="5040"/>
        </w:tabs>
        <w:ind w:left="5040" w:hanging="360"/>
      </w:pPr>
      <w:rPr>
        <w:rFonts w:ascii="Wingdings" w:hAnsi="Wingdings" w:hint="default"/>
      </w:rPr>
    </w:lvl>
    <w:lvl w:ilvl="7" w:tplc="29506192" w:tentative="1">
      <w:start w:val="1"/>
      <w:numFmt w:val="bullet"/>
      <w:lvlText w:val=""/>
      <w:lvlJc w:val="left"/>
      <w:pPr>
        <w:tabs>
          <w:tab w:val="num" w:pos="5760"/>
        </w:tabs>
        <w:ind w:left="5760" w:hanging="360"/>
      </w:pPr>
      <w:rPr>
        <w:rFonts w:ascii="Wingdings" w:hAnsi="Wingdings" w:hint="default"/>
      </w:rPr>
    </w:lvl>
    <w:lvl w:ilvl="8" w:tplc="825ED2A6" w:tentative="1">
      <w:start w:val="1"/>
      <w:numFmt w:val="bullet"/>
      <w:lvlText w:val=""/>
      <w:lvlJc w:val="left"/>
      <w:pPr>
        <w:tabs>
          <w:tab w:val="num" w:pos="6480"/>
        </w:tabs>
        <w:ind w:left="6480" w:hanging="360"/>
      </w:pPr>
      <w:rPr>
        <w:rFonts w:ascii="Wingdings" w:hAnsi="Wingdings" w:hint="default"/>
      </w:rPr>
    </w:lvl>
  </w:abstractNum>
  <w:abstractNum w:abstractNumId="13">
    <w:nsid w:val="43817DFF"/>
    <w:multiLevelType w:val="hybridMultilevel"/>
    <w:tmpl w:val="B7BAC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AC6166"/>
    <w:multiLevelType w:val="hybridMultilevel"/>
    <w:tmpl w:val="90BE65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BE2306"/>
    <w:multiLevelType w:val="hybridMultilevel"/>
    <w:tmpl w:val="A1689BCC"/>
    <w:lvl w:ilvl="0" w:tplc="64D818C2">
      <w:start w:val="1"/>
      <w:numFmt w:val="bullet"/>
      <w:lvlText w:val=""/>
      <w:lvlJc w:val="left"/>
      <w:pPr>
        <w:tabs>
          <w:tab w:val="num" w:pos="720"/>
        </w:tabs>
        <w:ind w:left="720" w:hanging="360"/>
      </w:pPr>
      <w:rPr>
        <w:rFonts w:ascii="Wingdings" w:hAnsi="Wingdings" w:hint="default"/>
      </w:rPr>
    </w:lvl>
    <w:lvl w:ilvl="1" w:tplc="35627254">
      <w:start w:val="1"/>
      <w:numFmt w:val="decimal"/>
      <w:lvlText w:val="%2."/>
      <w:lvlJc w:val="left"/>
      <w:pPr>
        <w:tabs>
          <w:tab w:val="num" w:pos="1440"/>
        </w:tabs>
        <w:ind w:left="1440" w:hanging="360"/>
      </w:pPr>
    </w:lvl>
    <w:lvl w:ilvl="2" w:tplc="85F48678">
      <w:start w:val="993"/>
      <w:numFmt w:val="bullet"/>
      <w:lvlText w:val=""/>
      <w:lvlJc w:val="left"/>
      <w:pPr>
        <w:tabs>
          <w:tab w:val="num" w:pos="2160"/>
        </w:tabs>
        <w:ind w:left="2160" w:hanging="360"/>
      </w:pPr>
      <w:rPr>
        <w:rFonts w:ascii="Wingdings" w:hAnsi="Wingdings" w:hint="default"/>
      </w:rPr>
    </w:lvl>
    <w:lvl w:ilvl="3" w:tplc="53E25F12" w:tentative="1">
      <w:start w:val="1"/>
      <w:numFmt w:val="bullet"/>
      <w:lvlText w:val=""/>
      <w:lvlJc w:val="left"/>
      <w:pPr>
        <w:tabs>
          <w:tab w:val="num" w:pos="2880"/>
        </w:tabs>
        <w:ind w:left="2880" w:hanging="360"/>
      </w:pPr>
      <w:rPr>
        <w:rFonts w:ascii="Wingdings" w:hAnsi="Wingdings" w:hint="default"/>
      </w:rPr>
    </w:lvl>
    <w:lvl w:ilvl="4" w:tplc="8C86532A" w:tentative="1">
      <w:start w:val="1"/>
      <w:numFmt w:val="bullet"/>
      <w:lvlText w:val=""/>
      <w:lvlJc w:val="left"/>
      <w:pPr>
        <w:tabs>
          <w:tab w:val="num" w:pos="3600"/>
        </w:tabs>
        <w:ind w:left="3600" w:hanging="360"/>
      </w:pPr>
      <w:rPr>
        <w:rFonts w:ascii="Wingdings" w:hAnsi="Wingdings" w:hint="default"/>
      </w:rPr>
    </w:lvl>
    <w:lvl w:ilvl="5" w:tplc="0A2EE5B0" w:tentative="1">
      <w:start w:val="1"/>
      <w:numFmt w:val="bullet"/>
      <w:lvlText w:val=""/>
      <w:lvlJc w:val="left"/>
      <w:pPr>
        <w:tabs>
          <w:tab w:val="num" w:pos="4320"/>
        </w:tabs>
        <w:ind w:left="4320" w:hanging="360"/>
      </w:pPr>
      <w:rPr>
        <w:rFonts w:ascii="Wingdings" w:hAnsi="Wingdings" w:hint="default"/>
      </w:rPr>
    </w:lvl>
    <w:lvl w:ilvl="6" w:tplc="442819CA" w:tentative="1">
      <w:start w:val="1"/>
      <w:numFmt w:val="bullet"/>
      <w:lvlText w:val=""/>
      <w:lvlJc w:val="left"/>
      <w:pPr>
        <w:tabs>
          <w:tab w:val="num" w:pos="5040"/>
        </w:tabs>
        <w:ind w:left="5040" w:hanging="360"/>
      </w:pPr>
      <w:rPr>
        <w:rFonts w:ascii="Wingdings" w:hAnsi="Wingdings" w:hint="default"/>
      </w:rPr>
    </w:lvl>
    <w:lvl w:ilvl="7" w:tplc="BBFA1C2E" w:tentative="1">
      <w:start w:val="1"/>
      <w:numFmt w:val="bullet"/>
      <w:lvlText w:val=""/>
      <w:lvlJc w:val="left"/>
      <w:pPr>
        <w:tabs>
          <w:tab w:val="num" w:pos="5760"/>
        </w:tabs>
        <w:ind w:left="5760" w:hanging="360"/>
      </w:pPr>
      <w:rPr>
        <w:rFonts w:ascii="Wingdings" w:hAnsi="Wingdings" w:hint="default"/>
      </w:rPr>
    </w:lvl>
    <w:lvl w:ilvl="8" w:tplc="7F521054" w:tentative="1">
      <w:start w:val="1"/>
      <w:numFmt w:val="bullet"/>
      <w:lvlText w:val=""/>
      <w:lvlJc w:val="left"/>
      <w:pPr>
        <w:tabs>
          <w:tab w:val="num" w:pos="6480"/>
        </w:tabs>
        <w:ind w:left="6480" w:hanging="360"/>
      </w:pPr>
      <w:rPr>
        <w:rFonts w:ascii="Wingdings" w:hAnsi="Wingdings" w:hint="default"/>
      </w:rPr>
    </w:lvl>
  </w:abstractNum>
  <w:abstractNum w:abstractNumId="16">
    <w:nsid w:val="4716620F"/>
    <w:multiLevelType w:val="hybridMultilevel"/>
    <w:tmpl w:val="53823AB6"/>
    <w:lvl w:ilvl="0" w:tplc="B6EAB0EC">
      <w:start w:val="1"/>
      <w:numFmt w:val="bullet"/>
      <w:lvlText w:val=""/>
      <w:lvlJc w:val="left"/>
      <w:pPr>
        <w:tabs>
          <w:tab w:val="num" w:pos="720"/>
        </w:tabs>
        <w:ind w:left="720" w:hanging="360"/>
      </w:pPr>
      <w:rPr>
        <w:rFonts w:ascii="Wingdings" w:hAnsi="Wingdings" w:hint="default"/>
      </w:rPr>
    </w:lvl>
    <w:lvl w:ilvl="1" w:tplc="FC7CBDF6" w:tentative="1">
      <w:start w:val="1"/>
      <w:numFmt w:val="bullet"/>
      <w:lvlText w:val=""/>
      <w:lvlJc w:val="left"/>
      <w:pPr>
        <w:tabs>
          <w:tab w:val="num" w:pos="1440"/>
        </w:tabs>
        <w:ind w:left="1440" w:hanging="360"/>
      </w:pPr>
      <w:rPr>
        <w:rFonts w:ascii="Wingdings" w:hAnsi="Wingdings" w:hint="default"/>
      </w:rPr>
    </w:lvl>
    <w:lvl w:ilvl="2" w:tplc="FFEC9686">
      <w:start w:val="1"/>
      <w:numFmt w:val="bullet"/>
      <w:lvlText w:val=""/>
      <w:lvlJc w:val="left"/>
      <w:pPr>
        <w:tabs>
          <w:tab w:val="num" w:pos="2160"/>
        </w:tabs>
        <w:ind w:left="2160" w:hanging="360"/>
      </w:pPr>
      <w:rPr>
        <w:rFonts w:ascii="Wingdings" w:hAnsi="Wingdings" w:hint="default"/>
      </w:rPr>
    </w:lvl>
    <w:lvl w:ilvl="3" w:tplc="12F21D3E" w:tentative="1">
      <w:start w:val="1"/>
      <w:numFmt w:val="bullet"/>
      <w:lvlText w:val=""/>
      <w:lvlJc w:val="left"/>
      <w:pPr>
        <w:tabs>
          <w:tab w:val="num" w:pos="2880"/>
        </w:tabs>
        <w:ind w:left="2880" w:hanging="360"/>
      </w:pPr>
      <w:rPr>
        <w:rFonts w:ascii="Wingdings" w:hAnsi="Wingdings" w:hint="default"/>
      </w:rPr>
    </w:lvl>
    <w:lvl w:ilvl="4" w:tplc="3D2AC468">
      <w:start w:val="6164"/>
      <w:numFmt w:val="bullet"/>
      <w:lvlText w:val=""/>
      <w:lvlJc w:val="left"/>
      <w:pPr>
        <w:tabs>
          <w:tab w:val="num" w:pos="3600"/>
        </w:tabs>
        <w:ind w:left="3600" w:hanging="360"/>
      </w:pPr>
      <w:rPr>
        <w:rFonts w:ascii="Wingdings" w:hAnsi="Wingdings" w:hint="default"/>
      </w:rPr>
    </w:lvl>
    <w:lvl w:ilvl="5" w:tplc="43D6C47E" w:tentative="1">
      <w:start w:val="1"/>
      <w:numFmt w:val="bullet"/>
      <w:lvlText w:val=""/>
      <w:lvlJc w:val="left"/>
      <w:pPr>
        <w:tabs>
          <w:tab w:val="num" w:pos="4320"/>
        </w:tabs>
        <w:ind w:left="4320" w:hanging="360"/>
      </w:pPr>
      <w:rPr>
        <w:rFonts w:ascii="Wingdings" w:hAnsi="Wingdings" w:hint="default"/>
      </w:rPr>
    </w:lvl>
    <w:lvl w:ilvl="6" w:tplc="9D16CB7E" w:tentative="1">
      <w:start w:val="1"/>
      <w:numFmt w:val="bullet"/>
      <w:lvlText w:val=""/>
      <w:lvlJc w:val="left"/>
      <w:pPr>
        <w:tabs>
          <w:tab w:val="num" w:pos="5040"/>
        </w:tabs>
        <w:ind w:left="5040" w:hanging="360"/>
      </w:pPr>
      <w:rPr>
        <w:rFonts w:ascii="Wingdings" w:hAnsi="Wingdings" w:hint="default"/>
      </w:rPr>
    </w:lvl>
    <w:lvl w:ilvl="7" w:tplc="326239E4" w:tentative="1">
      <w:start w:val="1"/>
      <w:numFmt w:val="bullet"/>
      <w:lvlText w:val=""/>
      <w:lvlJc w:val="left"/>
      <w:pPr>
        <w:tabs>
          <w:tab w:val="num" w:pos="5760"/>
        </w:tabs>
        <w:ind w:left="5760" w:hanging="360"/>
      </w:pPr>
      <w:rPr>
        <w:rFonts w:ascii="Wingdings" w:hAnsi="Wingdings" w:hint="default"/>
      </w:rPr>
    </w:lvl>
    <w:lvl w:ilvl="8" w:tplc="427A941E" w:tentative="1">
      <w:start w:val="1"/>
      <w:numFmt w:val="bullet"/>
      <w:lvlText w:val=""/>
      <w:lvlJc w:val="left"/>
      <w:pPr>
        <w:tabs>
          <w:tab w:val="num" w:pos="6480"/>
        </w:tabs>
        <w:ind w:left="6480" w:hanging="360"/>
      </w:pPr>
      <w:rPr>
        <w:rFonts w:ascii="Wingdings" w:hAnsi="Wingdings" w:hint="default"/>
      </w:rPr>
    </w:lvl>
  </w:abstractNum>
  <w:abstractNum w:abstractNumId="17">
    <w:nsid w:val="4C132C29"/>
    <w:multiLevelType w:val="hybridMultilevel"/>
    <w:tmpl w:val="D4AA094C"/>
    <w:lvl w:ilvl="0" w:tplc="E806E446">
      <w:start w:val="1"/>
      <w:numFmt w:val="bullet"/>
      <w:lvlText w:val="•"/>
      <w:lvlJc w:val="left"/>
      <w:pPr>
        <w:tabs>
          <w:tab w:val="num" w:pos="720"/>
        </w:tabs>
        <w:ind w:left="720" w:hanging="360"/>
      </w:pPr>
      <w:rPr>
        <w:rFonts w:ascii="Arial" w:hAnsi="Arial" w:hint="default"/>
      </w:rPr>
    </w:lvl>
    <w:lvl w:ilvl="1" w:tplc="0BA621AA" w:tentative="1">
      <w:start w:val="1"/>
      <w:numFmt w:val="bullet"/>
      <w:lvlText w:val="•"/>
      <w:lvlJc w:val="left"/>
      <w:pPr>
        <w:tabs>
          <w:tab w:val="num" w:pos="1440"/>
        </w:tabs>
        <w:ind w:left="1440" w:hanging="360"/>
      </w:pPr>
      <w:rPr>
        <w:rFonts w:ascii="Arial" w:hAnsi="Arial" w:hint="default"/>
      </w:rPr>
    </w:lvl>
    <w:lvl w:ilvl="2" w:tplc="FBEAD5D4" w:tentative="1">
      <w:start w:val="1"/>
      <w:numFmt w:val="bullet"/>
      <w:lvlText w:val="•"/>
      <w:lvlJc w:val="left"/>
      <w:pPr>
        <w:tabs>
          <w:tab w:val="num" w:pos="2160"/>
        </w:tabs>
        <w:ind w:left="2160" w:hanging="360"/>
      </w:pPr>
      <w:rPr>
        <w:rFonts w:ascii="Arial" w:hAnsi="Arial" w:hint="default"/>
      </w:rPr>
    </w:lvl>
    <w:lvl w:ilvl="3" w:tplc="BB16B0EE" w:tentative="1">
      <w:start w:val="1"/>
      <w:numFmt w:val="bullet"/>
      <w:lvlText w:val="•"/>
      <w:lvlJc w:val="left"/>
      <w:pPr>
        <w:tabs>
          <w:tab w:val="num" w:pos="2880"/>
        </w:tabs>
        <w:ind w:left="2880" w:hanging="360"/>
      </w:pPr>
      <w:rPr>
        <w:rFonts w:ascii="Arial" w:hAnsi="Arial" w:hint="default"/>
      </w:rPr>
    </w:lvl>
    <w:lvl w:ilvl="4" w:tplc="086A26DE" w:tentative="1">
      <w:start w:val="1"/>
      <w:numFmt w:val="bullet"/>
      <w:lvlText w:val="•"/>
      <w:lvlJc w:val="left"/>
      <w:pPr>
        <w:tabs>
          <w:tab w:val="num" w:pos="3600"/>
        </w:tabs>
        <w:ind w:left="3600" w:hanging="360"/>
      </w:pPr>
      <w:rPr>
        <w:rFonts w:ascii="Arial" w:hAnsi="Arial" w:hint="default"/>
      </w:rPr>
    </w:lvl>
    <w:lvl w:ilvl="5" w:tplc="6E16A41E" w:tentative="1">
      <w:start w:val="1"/>
      <w:numFmt w:val="bullet"/>
      <w:lvlText w:val="•"/>
      <w:lvlJc w:val="left"/>
      <w:pPr>
        <w:tabs>
          <w:tab w:val="num" w:pos="4320"/>
        </w:tabs>
        <w:ind w:left="4320" w:hanging="360"/>
      </w:pPr>
      <w:rPr>
        <w:rFonts w:ascii="Arial" w:hAnsi="Arial" w:hint="default"/>
      </w:rPr>
    </w:lvl>
    <w:lvl w:ilvl="6" w:tplc="7FEAC1DC" w:tentative="1">
      <w:start w:val="1"/>
      <w:numFmt w:val="bullet"/>
      <w:lvlText w:val="•"/>
      <w:lvlJc w:val="left"/>
      <w:pPr>
        <w:tabs>
          <w:tab w:val="num" w:pos="5040"/>
        </w:tabs>
        <w:ind w:left="5040" w:hanging="360"/>
      </w:pPr>
      <w:rPr>
        <w:rFonts w:ascii="Arial" w:hAnsi="Arial" w:hint="default"/>
      </w:rPr>
    </w:lvl>
    <w:lvl w:ilvl="7" w:tplc="972E4414" w:tentative="1">
      <w:start w:val="1"/>
      <w:numFmt w:val="bullet"/>
      <w:lvlText w:val="•"/>
      <w:lvlJc w:val="left"/>
      <w:pPr>
        <w:tabs>
          <w:tab w:val="num" w:pos="5760"/>
        </w:tabs>
        <w:ind w:left="5760" w:hanging="360"/>
      </w:pPr>
      <w:rPr>
        <w:rFonts w:ascii="Arial" w:hAnsi="Arial" w:hint="default"/>
      </w:rPr>
    </w:lvl>
    <w:lvl w:ilvl="8" w:tplc="342624DC" w:tentative="1">
      <w:start w:val="1"/>
      <w:numFmt w:val="bullet"/>
      <w:lvlText w:val="•"/>
      <w:lvlJc w:val="left"/>
      <w:pPr>
        <w:tabs>
          <w:tab w:val="num" w:pos="6480"/>
        </w:tabs>
        <w:ind w:left="6480" w:hanging="360"/>
      </w:pPr>
      <w:rPr>
        <w:rFonts w:ascii="Arial" w:hAnsi="Arial" w:hint="default"/>
      </w:rPr>
    </w:lvl>
  </w:abstractNum>
  <w:abstractNum w:abstractNumId="18">
    <w:nsid w:val="4C8A0CC9"/>
    <w:multiLevelType w:val="singleLevel"/>
    <w:tmpl w:val="826258BD"/>
    <w:lvl w:ilvl="0">
      <w:start w:val="1"/>
      <w:numFmt w:val="chineseCounting"/>
      <w:suff w:val="nothing"/>
      <w:lvlText w:val="%1、"/>
      <w:lvlJc w:val="left"/>
      <w:rPr>
        <w:rFonts w:hint="eastAsia"/>
      </w:rPr>
    </w:lvl>
  </w:abstractNum>
  <w:abstractNum w:abstractNumId="19">
    <w:nsid w:val="590B3E2D"/>
    <w:multiLevelType w:val="hybridMultilevel"/>
    <w:tmpl w:val="2266E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5D4CBC"/>
    <w:multiLevelType w:val="hybridMultilevel"/>
    <w:tmpl w:val="0D249338"/>
    <w:lvl w:ilvl="0" w:tplc="32ECFCA0">
      <w:start w:val="1"/>
      <w:numFmt w:val="bullet"/>
      <w:lvlText w:val=""/>
      <w:lvlJc w:val="left"/>
      <w:pPr>
        <w:tabs>
          <w:tab w:val="num" w:pos="720"/>
        </w:tabs>
        <w:ind w:left="720" w:hanging="360"/>
      </w:pPr>
      <w:rPr>
        <w:rFonts w:ascii="Wingdings" w:hAnsi="Wingdings" w:hint="default"/>
      </w:rPr>
    </w:lvl>
    <w:lvl w:ilvl="1" w:tplc="5382FF78">
      <w:start w:val="1"/>
      <w:numFmt w:val="decimal"/>
      <w:lvlText w:val="%2."/>
      <w:lvlJc w:val="left"/>
      <w:pPr>
        <w:tabs>
          <w:tab w:val="num" w:pos="1440"/>
        </w:tabs>
        <w:ind w:left="1440" w:hanging="360"/>
      </w:pPr>
    </w:lvl>
    <w:lvl w:ilvl="2" w:tplc="5F7EE7E4">
      <w:start w:val="3082"/>
      <w:numFmt w:val="bullet"/>
      <w:lvlText w:val=""/>
      <w:lvlJc w:val="left"/>
      <w:pPr>
        <w:tabs>
          <w:tab w:val="num" w:pos="2160"/>
        </w:tabs>
        <w:ind w:left="2160" w:hanging="360"/>
      </w:pPr>
      <w:rPr>
        <w:rFonts w:ascii="Wingdings" w:hAnsi="Wingdings" w:hint="default"/>
      </w:rPr>
    </w:lvl>
    <w:lvl w:ilvl="3" w:tplc="A9B638C6" w:tentative="1">
      <w:start w:val="1"/>
      <w:numFmt w:val="bullet"/>
      <w:lvlText w:val=""/>
      <w:lvlJc w:val="left"/>
      <w:pPr>
        <w:tabs>
          <w:tab w:val="num" w:pos="2880"/>
        </w:tabs>
        <w:ind w:left="2880" w:hanging="360"/>
      </w:pPr>
      <w:rPr>
        <w:rFonts w:ascii="Wingdings" w:hAnsi="Wingdings" w:hint="default"/>
      </w:rPr>
    </w:lvl>
    <w:lvl w:ilvl="4" w:tplc="80B052F0" w:tentative="1">
      <w:start w:val="1"/>
      <w:numFmt w:val="bullet"/>
      <w:lvlText w:val=""/>
      <w:lvlJc w:val="left"/>
      <w:pPr>
        <w:tabs>
          <w:tab w:val="num" w:pos="3600"/>
        </w:tabs>
        <w:ind w:left="3600" w:hanging="360"/>
      </w:pPr>
      <w:rPr>
        <w:rFonts w:ascii="Wingdings" w:hAnsi="Wingdings" w:hint="default"/>
      </w:rPr>
    </w:lvl>
    <w:lvl w:ilvl="5" w:tplc="416AE0B4" w:tentative="1">
      <w:start w:val="1"/>
      <w:numFmt w:val="bullet"/>
      <w:lvlText w:val=""/>
      <w:lvlJc w:val="left"/>
      <w:pPr>
        <w:tabs>
          <w:tab w:val="num" w:pos="4320"/>
        </w:tabs>
        <w:ind w:left="4320" w:hanging="360"/>
      </w:pPr>
      <w:rPr>
        <w:rFonts w:ascii="Wingdings" w:hAnsi="Wingdings" w:hint="default"/>
      </w:rPr>
    </w:lvl>
    <w:lvl w:ilvl="6" w:tplc="17A694AC" w:tentative="1">
      <w:start w:val="1"/>
      <w:numFmt w:val="bullet"/>
      <w:lvlText w:val=""/>
      <w:lvlJc w:val="left"/>
      <w:pPr>
        <w:tabs>
          <w:tab w:val="num" w:pos="5040"/>
        </w:tabs>
        <w:ind w:left="5040" w:hanging="360"/>
      </w:pPr>
      <w:rPr>
        <w:rFonts w:ascii="Wingdings" w:hAnsi="Wingdings" w:hint="default"/>
      </w:rPr>
    </w:lvl>
    <w:lvl w:ilvl="7" w:tplc="2438BFFC" w:tentative="1">
      <w:start w:val="1"/>
      <w:numFmt w:val="bullet"/>
      <w:lvlText w:val=""/>
      <w:lvlJc w:val="left"/>
      <w:pPr>
        <w:tabs>
          <w:tab w:val="num" w:pos="5760"/>
        </w:tabs>
        <w:ind w:left="5760" w:hanging="360"/>
      </w:pPr>
      <w:rPr>
        <w:rFonts w:ascii="Wingdings" w:hAnsi="Wingdings" w:hint="default"/>
      </w:rPr>
    </w:lvl>
    <w:lvl w:ilvl="8" w:tplc="BA9EE016" w:tentative="1">
      <w:start w:val="1"/>
      <w:numFmt w:val="bullet"/>
      <w:lvlText w:val=""/>
      <w:lvlJc w:val="left"/>
      <w:pPr>
        <w:tabs>
          <w:tab w:val="num" w:pos="6480"/>
        </w:tabs>
        <w:ind w:left="6480" w:hanging="360"/>
      </w:pPr>
      <w:rPr>
        <w:rFonts w:ascii="Wingdings" w:hAnsi="Wingdings" w:hint="default"/>
      </w:rPr>
    </w:lvl>
  </w:abstractNum>
  <w:abstractNum w:abstractNumId="21">
    <w:nsid w:val="6DD314E8"/>
    <w:multiLevelType w:val="hybridMultilevel"/>
    <w:tmpl w:val="84145E2A"/>
    <w:lvl w:ilvl="0" w:tplc="04090001">
      <w:start w:val="1"/>
      <w:numFmt w:val="bullet"/>
      <w:lvlText w:val=""/>
      <w:lvlJc w:val="left"/>
      <w:pPr>
        <w:ind w:left="912" w:hanging="420"/>
      </w:pPr>
      <w:rPr>
        <w:rFonts w:ascii="Wingdings" w:hAnsi="Wingdings" w:hint="default"/>
      </w:rPr>
    </w:lvl>
    <w:lvl w:ilvl="1" w:tplc="04090003" w:tentative="1">
      <w:start w:val="1"/>
      <w:numFmt w:val="bullet"/>
      <w:lvlText w:val=""/>
      <w:lvlJc w:val="left"/>
      <w:pPr>
        <w:ind w:left="1332" w:hanging="420"/>
      </w:pPr>
      <w:rPr>
        <w:rFonts w:ascii="Wingdings" w:hAnsi="Wingdings" w:hint="default"/>
      </w:rPr>
    </w:lvl>
    <w:lvl w:ilvl="2" w:tplc="04090005"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3" w:tentative="1">
      <w:start w:val="1"/>
      <w:numFmt w:val="bullet"/>
      <w:lvlText w:val=""/>
      <w:lvlJc w:val="left"/>
      <w:pPr>
        <w:ind w:left="2592" w:hanging="420"/>
      </w:pPr>
      <w:rPr>
        <w:rFonts w:ascii="Wingdings" w:hAnsi="Wingdings" w:hint="default"/>
      </w:rPr>
    </w:lvl>
    <w:lvl w:ilvl="5" w:tplc="04090005"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3" w:tentative="1">
      <w:start w:val="1"/>
      <w:numFmt w:val="bullet"/>
      <w:lvlText w:val=""/>
      <w:lvlJc w:val="left"/>
      <w:pPr>
        <w:ind w:left="3852" w:hanging="420"/>
      </w:pPr>
      <w:rPr>
        <w:rFonts w:ascii="Wingdings" w:hAnsi="Wingdings" w:hint="default"/>
      </w:rPr>
    </w:lvl>
    <w:lvl w:ilvl="8" w:tplc="04090005" w:tentative="1">
      <w:start w:val="1"/>
      <w:numFmt w:val="bullet"/>
      <w:lvlText w:val=""/>
      <w:lvlJc w:val="left"/>
      <w:pPr>
        <w:ind w:left="4272" w:hanging="420"/>
      </w:pPr>
      <w:rPr>
        <w:rFonts w:ascii="Wingdings" w:hAnsi="Wingdings" w:hint="default"/>
      </w:rPr>
    </w:lvl>
  </w:abstractNum>
  <w:abstractNum w:abstractNumId="22">
    <w:nsid w:val="75E07579"/>
    <w:multiLevelType w:val="hybridMultilevel"/>
    <w:tmpl w:val="D128A3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710115"/>
    <w:multiLevelType w:val="hybridMultilevel"/>
    <w:tmpl w:val="5DE6BDD8"/>
    <w:lvl w:ilvl="0" w:tplc="BB1492D6">
      <w:start w:val="1"/>
      <w:numFmt w:val="bullet"/>
      <w:lvlText w:val="•"/>
      <w:lvlJc w:val="left"/>
      <w:pPr>
        <w:tabs>
          <w:tab w:val="num" w:pos="720"/>
        </w:tabs>
        <w:ind w:left="720" w:hanging="360"/>
      </w:pPr>
      <w:rPr>
        <w:rFonts w:ascii="Arial" w:hAnsi="Arial" w:hint="default"/>
      </w:rPr>
    </w:lvl>
    <w:lvl w:ilvl="1" w:tplc="B78AA276" w:tentative="1">
      <w:start w:val="1"/>
      <w:numFmt w:val="bullet"/>
      <w:lvlText w:val="•"/>
      <w:lvlJc w:val="left"/>
      <w:pPr>
        <w:tabs>
          <w:tab w:val="num" w:pos="1440"/>
        </w:tabs>
        <w:ind w:left="1440" w:hanging="360"/>
      </w:pPr>
      <w:rPr>
        <w:rFonts w:ascii="Arial" w:hAnsi="Arial" w:hint="default"/>
      </w:rPr>
    </w:lvl>
    <w:lvl w:ilvl="2" w:tplc="11041F44" w:tentative="1">
      <w:start w:val="1"/>
      <w:numFmt w:val="bullet"/>
      <w:lvlText w:val="•"/>
      <w:lvlJc w:val="left"/>
      <w:pPr>
        <w:tabs>
          <w:tab w:val="num" w:pos="2160"/>
        </w:tabs>
        <w:ind w:left="2160" w:hanging="360"/>
      </w:pPr>
      <w:rPr>
        <w:rFonts w:ascii="Arial" w:hAnsi="Arial" w:hint="default"/>
      </w:rPr>
    </w:lvl>
    <w:lvl w:ilvl="3" w:tplc="CABABCB6" w:tentative="1">
      <w:start w:val="1"/>
      <w:numFmt w:val="bullet"/>
      <w:lvlText w:val="•"/>
      <w:lvlJc w:val="left"/>
      <w:pPr>
        <w:tabs>
          <w:tab w:val="num" w:pos="2880"/>
        </w:tabs>
        <w:ind w:left="2880" w:hanging="360"/>
      </w:pPr>
      <w:rPr>
        <w:rFonts w:ascii="Arial" w:hAnsi="Arial" w:hint="default"/>
      </w:rPr>
    </w:lvl>
    <w:lvl w:ilvl="4" w:tplc="38A461FC" w:tentative="1">
      <w:start w:val="1"/>
      <w:numFmt w:val="bullet"/>
      <w:lvlText w:val="•"/>
      <w:lvlJc w:val="left"/>
      <w:pPr>
        <w:tabs>
          <w:tab w:val="num" w:pos="3600"/>
        </w:tabs>
        <w:ind w:left="3600" w:hanging="360"/>
      </w:pPr>
      <w:rPr>
        <w:rFonts w:ascii="Arial" w:hAnsi="Arial" w:hint="default"/>
      </w:rPr>
    </w:lvl>
    <w:lvl w:ilvl="5" w:tplc="64300BC8" w:tentative="1">
      <w:start w:val="1"/>
      <w:numFmt w:val="bullet"/>
      <w:lvlText w:val="•"/>
      <w:lvlJc w:val="left"/>
      <w:pPr>
        <w:tabs>
          <w:tab w:val="num" w:pos="4320"/>
        </w:tabs>
        <w:ind w:left="4320" w:hanging="360"/>
      </w:pPr>
      <w:rPr>
        <w:rFonts w:ascii="Arial" w:hAnsi="Arial" w:hint="default"/>
      </w:rPr>
    </w:lvl>
    <w:lvl w:ilvl="6" w:tplc="3F7CCC26" w:tentative="1">
      <w:start w:val="1"/>
      <w:numFmt w:val="bullet"/>
      <w:lvlText w:val="•"/>
      <w:lvlJc w:val="left"/>
      <w:pPr>
        <w:tabs>
          <w:tab w:val="num" w:pos="5040"/>
        </w:tabs>
        <w:ind w:left="5040" w:hanging="360"/>
      </w:pPr>
      <w:rPr>
        <w:rFonts w:ascii="Arial" w:hAnsi="Arial" w:hint="default"/>
      </w:rPr>
    </w:lvl>
    <w:lvl w:ilvl="7" w:tplc="82D6ACD6" w:tentative="1">
      <w:start w:val="1"/>
      <w:numFmt w:val="bullet"/>
      <w:lvlText w:val="•"/>
      <w:lvlJc w:val="left"/>
      <w:pPr>
        <w:tabs>
          <w:tab w:val="num" w:pos="5760"/>
        </w:tabs>
        <w:ind w:left="5760" w:hanging="360"/>
      </w:pPr>
      <w:rPr>
        <w:rFonts w:ascii="Arial" w:hAnsi="Arial" w:hint="default"/>
      </w:rPr>
    </w:lvl>
    <w:lvl w:ilvl="8" w:tplc="1C0C6F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7"/>
  </w:num>
  <w:num w:numId="4">
    <w:abstractNumId w:val="16"/>
  </w:num>
  <w:num w:numId="5">
    <w:abstractNumId w:val="6"/>
  </w:num>
  <w:num w:numId="6">
    <w:abstractNumId w:val="0"/>
  </w:num>
  <w:num w:numId="7">
    <w:abstractNumId w:val="21"/>
  </w:num>
  <w:num w:numId="8">
    <w:abstractNumId w:val="20"/>
  </w:num>
  <w:num w:numId="9">
    <w:abstractNumId w:val="15"/>
  </w:num>
  <w:num w:numId="10">
    <w:abstractNumId w:val="11"/>
  </w:num>
  <w:num w:numId="11">
    <w:abstractNumId w:val="17"/>
  </w:num>
  <w:num w:numId="12">
    <w:abstractNumId w:val="3"/>
  </w:num>
  <w:num w:numId="13">
    <w:abstractNumId w:val="10"/>
  </w:num>
  <w:num w:numId="14">
    <w:abstractNumId w:val="23"/>
  </w:num>
  <w:num w:numId="15">
    <w:abstractNumId w:val="5"/>
  </w:num>
  <w:num w:numId="16">
    <w:abstractNumId w:val="18"/>
  </w:num>
  <w:num w:numId="17">
    <w:abstractNumId w:val="4"/>
  </w:num>
  <w:num w:numId="18">
    <w:abstractNumId w:val="8"/>
  </w:num>
  <w:num w:numId="19">
    <w:abstractNumId w:val="13"/>
  </w:num>
  <w:num w:numId="20">
    <w:abstractNumId w:val="14"/>
  </w:num>
  <w:num w:numId="21">
    <w:abstractNumId w:val="19"/>
  </w:num>
  <w:num w:numId="22">
    <w:abstractNumId w:val="22"/>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375"/>
    <w:rsid w:val="00003FD2"/>
    <w:rsid w:val="000043B5"/>
    <w:rsid w:val="00004629"/>
    <w:rsid w:val="00004BF7"/>
    <w:rsid w:val="00005440"/>
    <w:rsid w:val="000057C6"/>
    <w:rsid w:val="00011E43"/>
    <w:rsid w:val="000121C9"/>
    <w:rsid w:val="00012472"/>
    <w:rsid w:val="00012732"/>
    <w:rsid w:val="00013B41"/>
    <w:rsid w:val="000143A1"/>
    <w:rsid w:val="00015654"/>
    <w:rsid w:val="00016485"/>
    <w:rsid w:val="00016CE2"/>
    <w:rsid w:val="000178CE"/>
    <w:rsid w:val="0002042B"/>
    <w:rsid w:val="000205C8"/>
    <w:rsid w:val="00020C43"/>
    <w:rsid w:val="0002149A"/>
    <w:rsid w:val="00023120"/>
    <w:rsid w:val="00024310"/>
    <w:rsid w:val="00024403"/>
    <w:rsid w:val="000256D3"/>
    <w:rsid w:val="0003203C"/>
    <w:rsid w:val="00032787"/>
    <w:rsid w:val="00032D13"/>
    <w:rsid w:val="00032E3D"/>
    <w:rsid w:val="00033A94"/>
    <w:rsid w:val="000348E3"/>
    <w:rsid w:val="00035E0A"/>
    <w:rsid w:val="000367D9"/>
    <w:rsid w:val="00037596"/>
    <w:rsid w:val="00037894"/>
    <w:rsid w:val="00037B05"/>
    <w:rsid w:val="00037B66"/>
    <w:rsid w:val="00040523"/>
    <w:rsid w:val="00040B29"/>
    <w:rsid w:val="00041526"/>
    <w:rsid w:val="00042B13"/>
    <w:rsid w:val="00043415"/>
    <w:rsid w:val="0005045B"/>
    <w:rsid w:val="00050DA0"/>
    <w:rsid w:val="00051197"/>
    <w:rsid w:val="00051247"/>
    <w:rsid w:val="000521EA"/>
    <w:rsid w:val="00053ED0"/>
    <w:rsid w:val="000541DD"/>
    <w:rsid w:val="0005540F"/>
    <w:rsid w:val="000557D2"/>
    <w:rsid w:val="000565CA"/>
    <w:rsid w:val="000566B5"/>
    <w:rsid w:val="0005684F"/>
    <w:rsid w:val="00056D9D"/>
    <w:rsid w:val="00056DF0"/>
    <w:rsid w:val="00056F6C"/>
    <w:rsid w:val="00060103"/>
    <w:rsid w:val="0006200F"/>
    <w:rsid w:val="0006527B"/>
    <w:rsid w:val="00065824"/>
    <w:rsid w:val="00065EB6"/>
    <w:rsid w:val="00066919"/>
    <w:rsid w:val="00070C86"/>
    <w:rsid w:val="000711F4"/>
    <w:rsid w:val="00074071"/>
    <w:rsid w:val="00074125"/>
    <w:rsid w:val="00074284"/>
    <w:rsid w:val="00074AB3"/>
    <w:rsid w:val="0007581C"/>
    <w:rsid w:val="00077039"/>
    <w:rsid w:val="000776CC"/>
    <w:rsid w:val="00077CED"/>
    <w:rsid w:val="000811CF"/>
    <w:rsid w:val="00081CAF"/>
    <w:rsid w:val="000823D2"/>
    <w:rsid w:val="00082703"/>
    <w:rsid w:val="0008369A"/>
    <w:rsid w:val="00083AE9"/>
    <w:rsid w:val="00083F4C"/>
    <w:rsid w:val="000856F7"/>
    <w:rsid w:val="000870B9"/>
    <w:rsid w:val="00090A93"/>
    <w:rsid w:val="00090F2A"/>
    <w:rsid w:val="000929C3"/>
    <w:rsid w:val="00093849"/>
    <w:rsid w:val="00093BF2"/>
    <w:rsid w:val="00094F43"/>
    <w:rsid w:val="000954DB"/>
    <w:rsid w:val="00096A98"/>
    <w:rsid w:val="00096C1F"/>
    <w:rsid w:val="000973B7"/>
    <w:rsid w:val="000A0735"/>
    <w:rsid w:val="000A0DF0"/>
    <w:rsid w:val="000A0F80"/>
    <w:rsid w:val="000A1275"/>
    <w:rsid w:val="000A1A9B"/>
    <w:rsid w:val="000A25F8"/>
    <w:rsid w:val="000A31C1"/>
    <w:rsid w:val="000A381E"/>
    <w:rsid w:val="000A3BD4"/>
    <w:rsid w:val="000A57AD"/>
    <w:rsid w:val="000A6607"/>
    <w:rsid w:val="000A6E0C"/>
    <w:rsid w:val="000A74C6"/>
    <w:rsid w:val="000A7575"/>
    <w:rsid w:val="000A75D2"/>
    <w:rsid w:val="000B1977"/>
    <w:rsid w:val="000B2718"/>
    <w:rsid w:val="000B2C0E"/>
    <w:rsid w:val="000B3A8D"/>
    <w:rsid w:val="000B4165"/>
    <w:rsid w:val="000B4FA9"/>
    <w:rsid w:val="000B5134"/>
    <w:rsid w:val="000B7268"/>
    <w:rsid w:val="000B7893"/>
    <w:rsid w:val="000C1DD9"/>
    <w:rsid w:val="000C1FC8"/>
    <w:rsid w:val="000C211F"/>
    <w:rsid w:val="000C2AEB"/>
    <w:rsid w:val="000C43C5"/>
    <w:rsid w:val="000C4449"/>
    <w:rsid w:val="000C48F6"/>
    <w:rsid w:val="000C54CD"/>
    <w:rsid w:val="000C6A21"/>
    <w:rsid w:val="000C7C67"/>
    <w:rsid w:val="000D0015"/>
    <w:rsid w:val="000D0931"/>
    <w:rsid w:val="000D12F6"/>
    <w:rsid w:val="000D164A"/>
    <w:rsid w:val="000D217B"/>
    <w:rsid w:val="000D3A8F"/>
    <w:rsid w:val="000D585A"/>
    <w:rsid w:val="000D5D03"/>
    <w:rsid w:val="000D5D7A"/>
    <w:rsid w:val="000D6BBD"/>
    <w:rsid w:val="000D7A71"/>
    <w:rsid w:val="000E0238"/>
    <w:rsid w:val="000E061D"/>
    <w:rsid w:val="000E1165"/>
    <w:rsid w:val="000E2C9C"/>
    <w:rsid w:val="000E375E"/>
    <w:rsid w:val="000E47AE"/>
    <w:rsid w:val="000E4C3A"/>
    <w:rsid w:val="000E4FBF"/>
    <w:rsid w:val="000E6CC9"/>
    <w:rsid w:val="000E7B25"/>
    <w:rsid w:val="000F01F0"/>
    <w:rsid w:val="000F1EFD"/>
    <w:rsid w:val="000F229E"/>
    <w:rsid w:val="000F23BF"/>
    <w:rsid w:val="000F241F"/>
    <w:rsid w:val="000F38B9"/>
    <w:rsid w:val="000F391A"/>
    <w:rsid w:val="000F5515"/>
    <w:rsid w:val="000F721C"/>
    <w:rsid w:val="000F72A4"/>
    <w:rsid w:val="000F7B83"/>
    <w:rsid w:val="000F7FED"/>
    <w:rsid w:val="00100886"/>
    <w:rsid w:val="00100F16"/>
    <w:rsid w:val="00101A29"/>
    <w:rsid w:val="00101CB0"/>
    <w:rsid w:val="00102078"/>
    <w:rsid w:val="00102258"/>
    <w:rsid w:val="001025CE"/>
    <w:rsid w:val="0010267B"/>
    <w:rsid w:val="00104C77"/>
    <w:rsid w:val="0010564A"/>
    <w:rsid w:val="0010576B"/>
    <w:rsid w:val="00106028"/>
    <w:rsid w:val="001101CF"/>
    <w:rsid w:val="0011021A"/>
    <w:rsid w:val="00110F8A"/>
    <w:rsid w:val="001111BE"/>
    <w:rsid w:val="00111E0A"/>
    <w:rsid w:val="0011237C"/>
    <w:rsid w:val="00112490"/>
    <w:rsid w:val="0011506E"/>
    <w:rsid w:val="001160EC"/>
    <w:rsid w:val="0011631A"/>
    <w:rsid w:val="00117C9B"/>
    <w:rsid w:val="001212F5"/>
    <w:rsid w:val="00121347"/>
    <w:rsid w:val="001229CE"/>
    <w:rsid w:val="00122CA6"/>
    <w:rsid w:val="00123324"/>
    <w:rsid w:val="0012597C"/>
    <w:rsid w:val="0012690C"/>
    <w:rsid w:val="00126F53"/>
    <w:rsid w:val="0012754C"/>
    <w:rsid w:val="00127880"/>
    <w:rsid w:val="001308FD"/>
    <w:rsid w:val="00130C34"/>
    <w:rsid w:val="00131530"/>
    <w:rsid w:val="00131707"/>
    <w:rsid w:val="00131837"/>
    <w:rsid w:val="00132D41"/>
    <w:rsid w:val="00134A4A"/>
    <w:rsid w:val="001354B9"/>
    <w:rsid w:val="0013673B"/>
    <w:rsid w:val="00136F2F"/>
    <w:rsid w:val="00137227"/>
    <w:rsid w:val="00140031"/>
    <w:rsid w:val="00140972"/>
    <w:rsid w:val="00141660"/>
    <w:rsid w:val="0014170B"/>
    <w:rsid w:val="00141C78"/>
    <w:rsid w:val="00142093"/>
    <w:rsid w:val="00142D24"/>
    <w:rsid w:val="00143342"/>
    <w:rsid w:val="001438BE"/>
    <w:rsid w:val="00145488"/>
    <w:rsid w:val="00146FC5"/>
    <w:rsid w:val="00147C6A"/>
    <w:rsid w:val="0015225A"/>
    <w:rsid w:val="00152756"/>
    <w:rsid w:val="00152983"/>
    <w:rsid w:val="00152CA6"/>
    <w:rsid w:val="001530AA"/>
    <w:rsid w:val="00153CF8"/>
    <w:rsid w:val="001551BC"/>
    <w:rsid w:val="00155792"/>
    <w:rsid w:val="0015592B"/>
    <w:rsid w:val="00155B4E"/>
    <w:rsid w:val="00157802"/>
    <w:rsid w:val="00157AB6"/>
    <w:rsid w:val="001608A8"/>
    <w:rsid w:val="00160DAA"/>
    <w:rsid w:val="00161C38"/>
    <w:rsid w:val="00161E70"/>
    <w:rsid w:val="00162A84"/>
    <w:rsid w:val="0016351D"/>
    <w:rsid w:val="00163C52"/>
    <w:rsid w:val="0016560A"/>
    <w:rsid w:val="00167234"/>
    <w:rsid w:val="00167F87"/>
    <w:rsid w:val="00171F8C"/>
    <w:rsid w:val="00172FB4"/>
    <w:rsid w:val="00173DBC"/>
    <w:rsid w:val="00174263"/>
    <w:rsid w:val="001813A0"/>
    <w:rsid w:val="0018330B"/>
    <w:rsid w:val="00183AE1"/>
    <w:rsid w:val="00183D8B"/>
    <w:rsid w:val="001856FB"/>
    <w:rsid w:val="00187299"/>
    <w:rsid w:val="001877A8"/>
    <w:rsid w:val="00187826"/>
    <w:rsid w:val="001878AC"/>
    <w:rsid w:val="00187F56"/>
    <w:rsid w:val="0019030F"/>
    <w:rsid w:val="00190A37"/>
    <w:rsid w:val="00190FA9"/>
    <w:rsid w:val="00191294"/>
    <w:rsid w:val="00191A29"/>
    <w:rsid w:val="00192643"/>
    <w:rsid w:val="00192CA3"/>
    <w:rsid w:val="00192E0A"/>
    <w:rsid w:val="00193192"/>
    <w:rsid w:val="00193C40"/>
    <w:rsid w:val="0019460C"/>
    <w:rsid w:val="001947FC"/>
    <w:rsid w:val="00195DA9"/>
    <w:rsid w:val="0019705C"/>
    <w:rsid w:val="0019721C"/>
    <w:rsid w:val="001974AC"/>
    <w:rsid w:val="00197B7E"/>
    <w:rsid w:val="001A0E18"/>
    <w:rsid w:val="001A1361"/>
    <w:rsid w:val="001A1CD6"/>
    <w:rsid w:val="001A269D"/>
    <w:rsid w:val="001A3A6B"/>
    <w:rsid w:val="001A40C9"/>
    <w:rsid w:val="001A454B"/>
    <w:rsid w:val="001A54A0"/>
    <w:rsid w:val="001A6FF7"/>
    <w:rsid w:val="001A7638"/>
    <w:rsid w:val="001A7B5A"/>
    <w:rsid w:val="001B03A2"/>
    <w:rsid w:val="001B0877"/>
    <w:rsid w:val="001B143F"/>
    <w:rsid w:val="001B1F7F"/>
    <w:rsid w:val="001B2DA5"/>
    <w:rsid w:val="001B3106"/>
    <w:rsid w:val="001B61E8"/>
    <w:rsid w:val="001B61F4"/>
    <w:rsid w:val="001B61FF"/>
    <w:rsid w:val="001B68D6"/>
    <w:rsid w:val="001B6A21"/>
    <w:rsid w:val="001C3675"/>
    <w:rsid w:val="001C418B"/>
    <w:rsid w:val="001C54C9"/>
    <w:rsid w:val="001C55FF"/>
    <w:rsid w:val="001C5D5A"/>
    <w:rsid w:val="001D23DC"/>
    <w:rsid w:val="001D2403"/>
    <w:rsid w:val="001D787A"/>
    <w:rsid w:val="001E05CA"/>
    <w:rsid w:val="001E09F6"/>
    <w:rsid w:val="001E13A6"/>
    <w:rsid w:val="001E255E"/>
    <w:rsid w:val="001E2A86"/>
    <w:rsid w:val="001E3633"/>
    <w:rsid w:val="001E39F6"/>
    <w:rsid w:val="001E3D33"/>
    <w:rsid w:val="001E5B62"/>
    <w:rsid w:val="001E5B73"/>
    <w:rsid w:val="001E5C21"/>
    <w:rsid w:val="001E5D20"/>
    <w:rsid w:val="001E7057"/>
    <w:rsid w:val="001E76CD"/>
    <w:rsid w:val="001E7CF0"/>
    <w:rsid w:val="001F045C"/>
    <w:rsid w:val="001F0AFC"/>
    <w:rsid w:val="001F1A70"/>
    <w:rsid w:val="001F1D90"/>
    <w:rsid w:val="001F29AB"/>
    <w:rsid w:val="001F4234"/>
    <w:rsid w:val="001F45BB"/>
    <w:rsid w:val="001F494C"/>
    <w:rsid w:val="001F5E3B"/>
    <w:rsid w:val="001F6098"/>
    <w:rsid w:val="001F63B5"/>
    <w:rsid w:val="001F70ED"/>
    <w:rsid w:val="001F7B92"/>
    <w:rsid w:val="001F7EBC"/>
    <w:rsid w:val="00202582"/>
    <w:rsid w:val="0020267C"/>
    <w:rsid w:val="0020461A"/>
    <w:rsid w:val="002047A6"/>
    <w:rsid w:val="00205448"/>
    <w:rsid w:val="002056E6"/>
    <w:rsid w:val="0020606C"/>
    <w:rsid w:val="0020655E"/>
    <w:rsid w:val="0021000D"/>
    <w:rsid w:val="00210037"/>
    <w:rsid w:val="0021104F"/>
    <w:rsid w:val="00211B5A"/>
    <w:rsid w:val="00211C41"/>
    <w:rsid w:val="00212AC5"/>
    <w:rsid w:val="00212B2F"/>
    <w:rsid w:val="00212FC1"/>
    <w:rsid w:val="00213B6F"/>
    <w:rsid w:val="00213EE8"/>
    <w:rsid w:val="0021417E"/>
    <w:rsid w:val="00214A89"/>
    <w:rsid w:val="00215223"/>
    <w:rsid w:val="00215250"/>
    <w:rsid w:val="00215F27"/>
    <w:rsid w:val="00216096"/>
    <w:rsid w:val="00216688"/>
    <w:rsid w:val="00217C9E"/>
    <w:rsid w:val="00221697"/>
    <w:rsid w:val="00224B42"/>
    <w:rsid w:val="002253F3"/>
    <w:rsid w:val="00225BEB"/>
    <w:rsid w:val="00225ED2"/>
    <w:rsid w:val="00227016"/>
    <w:rsid w:val="0023006B"/>
    <w:rsid w:val="00231467"/>
    <w:rsid w:val="00231FCD"/>
    <w:rsid w:val="00232DAF"/>
    <w:rsid w:val="002338EE"/>
    <w:rsid w:val="00233FC8"/>
    <w:rsid w:val="00234E95"/>
    <w:rsid w:val="002378EB"/>
    <w:rsid w:val="00237B5B"/>
    <w:rsid w:val="00237F42"/>
    <w:rsid w:val="00240699"/>
    <w:rsid w:val="00241199"/>
    <w:rsid w:val="002437B2"/>
    <w:rsid w:val="002459EA"/>
    <w:rsid w:val="00245BD0"/>
    <w:rsid w:val="0024634C"/>
    <w:rsid w:val="00247245"/>
    <w:rsid w:val="002476D8"/>
    <w:rsid w:val="00247AD0"/>
    <w:rsid w:val="00250945"/>
    <w:rsid w:val="00250F0D"/>
    <w:rsid w:val="002522D9"/>
    <w:rsid w:val="00253206"/>
    <w:rsid w:val="0025371C"/>
    <w:rsid w:val="00253E85"/>
    <w:rsid w:val="00253F3B"/>
    <w:rsid w:val="0025599E"/>
    <w:rsid w:val="00261500"/>
    <w:rsid w:val="002615A8"/>
    <w:rsid w:val="00261FE1"/>
    <w:rsid w:val="0026203A"/>
    <w:rsid w:val="002627C5"/>
    <w:rsid w:val="00262C86"/>
    <w:rsid w:val="00262FE5"/>
    <w:rsid w:val="00265EB1"/>
    <w:rsid w:val="00272681"/>
    <w:rsid w:val="0027290F"/>
    <w:rsid w:val="002749D4"/>
    <w:rsid w:val="00274DE4"/>
    <w:rsid w:val="002755DF"/>
    <w:rsid w:val="00275D2D"/>
    <w:rsid w:val="002767C5"/>
    <w:rsid w:val="00276F2B"/>
    <w:rsid w:val="0027708D"/>
    <w:rsid w:val="002778EF"/>
    <w:rsid w:val="00280A92"/>
    <w:rsid w:val="00280B10"/>
    <w:rsid w:val="0028122F"/>
    <w:rsid w:val="00281B3A"/>
    <w:rsid w:val="00281C1E"/>
    <w:rsid w:val="0028295E"/>
    <w:rsid w:val="00282A75"/>
    <w:rsid w:val="00282CE9"/>
    <w:rsid w:val="002840B8"/>
    <w:rsid w:val="00285EEA"/>
    <w:rsid w:val="00286EEC"/>
    <w:rsid w:val="0028785A"/>
    <w:rsid w:val="00287EAB"/>
    <w:rsid w:val="00290120"/>
    <w:rsid w:val="00291965"/>
    <w:rsid w:val="0029205F"/>
    <w:rsid w:val="0029227B"/>
    <w:rsid w:val="00292F12"/>
    <w:rsid w:val="00293314"/>
    <w:rsid w:val="002945E4"/>
    <w:rsid w:val="00294BCB"/>
    <w:rsid w:val="0029584D"/>
    <w:rsid w:val="002958AC"/>
    <w:rsid w:val="002971B9"/>
    <w:rsid w:val="002977AC"/>
    <w:rsid w:val="002A047E"/>
    <w:rsid w:val="002A1777"/>
    <w:rsid w:val="002A3801"/>
    <w:rsid w:val="002A452F"/>
    <w:rsid w:val="002A4A51"/>
    <w:rsid w:val="002A4CAC"/>
    <w:rsid w:val="002A55AF"/>
    <w:rsid w:val="002A59DB"/>
    <w:rsid w:val="002A7720"/>
    <w:rsid w:val="002A7E34"/>
    <w:rsid w:val="002B18D8"/>
    <w:rsid w:val="002B1C26"/>
    <w:rsid w:val="002B2B58"/>
    <w:rsid w:val="002B2ECC"/>
    <w:rsid w:val="002B4124"/>
    <w:rsid w:val="002B4B6C"/>
    <w:rsid w:val="002B5423"/>
    <w:rsid w:val="002B5BF2"/>
    <w:rsid w:val="002B75E4"/>
    <w:rsid w:val="002B7AB7"/>
    <w:rsid w:val="002C2596"/>
    <w:rsid w:val="002C4022"/>
    <w:rsid w:val="002C4A1F"/>
    <w:rsid w:val="002C4DC0"/>
    <w:rsid w:val="002C527E"/>
    <w:rsid w:val="002C573E"/>
    <w:rsid w:val="002C58E3"/>
    <w:rsid w:val="002C60D7"/>
    <w:rsid w:val="002C7090"/>
    <w:rsid w:val="002C7658"/>
    <w:rsid w:val="002C7725"/>
    <w:rsid w:val="002D062B"/>
    <w:rsid w:val="002D1D12"/>
    <w:rsid w:val="002D48E3"/>
    <w:rsid w:val="002D5862"/>
    <w:rsid w:val="002D7C72"/>
    <w:rsid w:val="002E1375"/>
    <w:rsid w:val="002E321D"/>
    <w:rsid w:val="002E40DA"/>
    <w:rsid w:val="002E4C83"/>
    <w:rsid w:val="002E52D9"/>
    <w:rsid w:val="002E5D3B"/>
    <w:rsid w:val="002E63E5"/>
    <w:rsid w:val="002E66C5"/>
    <w:rsid w:val="002E6A3D"/>
    <w:rsid w:val="002E6C36"/>
    <w:rsid w:val="002F0E7D"/>
    <w:rsid w:val="002F1C79"/>
    <w:rsid w:val="002F27A5"/>
    <w:rsid w:val="002F2803"/>
    <w:rsid w:val="002F2D1A"/>
    <w:rsid w:val="002F3FEE"/>
    <w:rsid w:val="002F43CD"/>
    <w:rsid w:val="002F5154"/>
    <w:rsid w:val="002F64D4"/>
    <w:rsid w:val="002F6944"/>
    <w:rsid w:val="002F78BB"/>
    <w:rsid w:val="00300AA0"/>
    <w:rsid w:val="00301AA4"/>
    <w:rsid w:val="00302042"/>
    <w:rsid w:val="00302B82"/>
    <w:rsid w:val="00303923"/>
    <w:rsid w:val="00304F4E"/>
    <w:rsid w:val="003058BB"/>
    <w:rsid w:val="003067C2"/>
    <w:rsid w:val="00307CF0"/>
    <w:rsid w:val="0031041F"/>
    <w:rsid w:val="00310D4A"/>
    <w:rsid w:val="00310F59"/>
    <w:rsid w:val="00311957"/>
    <w:rsid w:val="003121D1"/>
    <w:rsid w:val="003121E5"/>
    <w:rsid w:val="00312A0A"/>
    <w:rsid w:val="00313386"/>
    <w:rsid w:val="00313A8C"/>
    <w:rsid w:val="00313F29"/>
    <w:rsid w:val="00314299"/>
    <w:rsid w:val="00315721"/>
    <w:rsid w:val="00315F82"/>
    <w:rsid w:val="0031601A"/>
    <w:rsid w:val="003161D3"/>
    <w:rsid w:val="0031670E"/>
    <w:rsid w:val="003173C6"/>
    <w:rsid w:val="00320363"/>
    <w:rsid w:val="00320BB0"/>
    <w:rsid w:val="00320CA7"/>
    <w:rsid w:val="00320F40"/>
    <w:rsid w:val="00321093"/>
    <w:rsid w:val="003218EA"/>
    <w:rsid w:val="00321EDD"/>
    <w:rsid w:val="00322F7A"/>
    <w:rsid w:val="00324578"/>
    <w:rsid w:val="003266CA"/>
    <w:rsid w:val="0032730E"/>
    <w:rsid w:val="00327ACC"/>
    <w:rsid w:val="00331C65"/>
    <w:rsid w:val="003328DF"/>
    <w:rsid w:val="00332CCE"/>
    <w:rsid w:val="00333C84"/>
    <w:rsid w:val="00334A5A"/>
    <w:rsid w:val="003364F4"/>
    <w:rsid w:val="0033731C"/>
    <w:rsid w:val="003403C0"/>
    <w:rsid w:val="003407FB"/>
    <w:rsid w:val="003414BB"/>
    <w:rsid w:val="00341EB3"/>
    <w:rsid w:val="0034242F"/>
    <w:rsid w:val="00342A22"/>
    <w:rsid w:val="00344554"/>
    <w:rsid w:val="00344B78"/>
    <w:rsid w:val="003463E6"/>
    <w:rsid w:val="0034797F"/>
    <w:rsid w:val="00350359"/>
    <w:rsid w:val="003504E8"/>
    <w:rsid w:val="00350541"/>
    <w:rsid w:val="003518FD"/>
    <w:rsid w:val="003519C9"/>
    <w:rsid w:val="00351D59"/>
    <w:rsid w:val="0035364C"/>
    <w:rsid w:val="003540D5"/>
    <w:rsid w:val="00354393"/>
    <w:rsid w:val="00354B7D"/>
    <w:rsid w:val="00355458"/>
    <w:rsid w:val="00355E92"/>
    <w:rsid w:val="00356676"/>
    <w:rsid w:val="003628C5"/>
    <w:rsid w:val="00364765"/>
    <w:rsid w:val="00364D36"/>
    <w:rsid w:val="00366900"/>
    <w:rsid w:val="00366C15"/>
    <w:rsid w:val="003720AC"/>
    <w:rsid w:val="003726D1"/>
    <w:rsid w:val="0037296D"/>
    <w:rsid w:val="00376C9F"/>
    <w:rsid w:val="00377D08"/>
    <w:rsid w:val="003802DB"/>
    <w:rsid w:val="00380C28"/>
    <w:rsid w:val="00382321"/>
    <w:rsid w:val="0038294D"/>
    <w:rsid w:val="00383CE5"/>
    <w:rsid w:val="00385E55"/>
    <w:rsid w:val="00386BA9"/>
    <w:rsid w:val="003905F7"/>
    <w:rsid w:val="0039066B"/>
    <w:rsid w:val="003910EA"/>
    <w:rsid w:val="0039153A"/>
    <w:rsid w:val="00391E35"/>
    <w:rsid w:val="00392340"/>
    <w:rsid w:val="00392B44"/>
    <w:rsid w:val="00395239"/>
    <w:rsid w:val="003953E5"/>
    <w:rsid w:val="003972C0"/>
    <w:rsid w:val="00397F4F"/>
    <w:rsid w:val="003A002D"/>
    <w:rsid w:val="003A1746"/>
    <w:rsid w:val="003A179E"/>
    <w:rsid w:val="003A2307"/>
    <w:rsid w:val="003A23E8"/>
    <w:rsid w:val="003A2FA0"/>
    <w:rsid w:val="003A32BF"/>
    <w:rsid w:val="003A51FE"/>
    <w:rsid w:val="003A52B0"/>
    <w:rsid w:val="003A53FD"/>
    <w:rsid w:val="003A58AC"/>
    <w:rsid w:val="003A65F6"/>
    <w:rsid w:val="003A6E9B"/>
    <w:rsid w:val="003B0C43"/>
    <w:rsid w:val="003B29BB"/>
    <w:rsid w:val="003B3302"/>
    <w:rsid w:val="003B3419"/>
    <w:rsid w:val="003B3585"/>
    <w:rsid w:val="003B4BA3"/>
    <w:rsid w:val="003B516A"/>
    <w:rsid w:val="003B641A"/>
    <w:rsid w:val="003B6A9E"/>
    <w:rsid w:val="003B6B79"/>
    <w:rsid w:val="003C032D"/>
    <w:rsid w:val="003C0375"/>
    <w:rsid w:val="003C07E8"/>
    <w:rsid w:val="003C09D3"/>
    <w:rsid w:val="003C325C"/>
    <w:rsid w:val="003C5686"/>
    <w:rsid w:val="003C57BE"/>
    <w:rsid w:val="003C5CD9"/>
    <w:rsid w:val="003C6244"/>
    <w:rsid w:val="003C662E"/>
    <w:rsid w:val="003C6DCE"/>
    <w:rsid w:val="003C6DE3"/>
    <w:rsid w:val="003C6EEA"/>
    <w:rsid w:val="003D1947"/>
    <w:rsid w:val="003D1C96"/>
    <w:rsid w:val="003D1E7A"/>
    <w:rsid w:val="003D2809"/>
    <w:rsid w:val="003D2AA1"/>
    <w:rsid w:val="003D3ABC"/>
    <w:rsid w:val="003D44D3"/>
    <w:rsid w:val="003D4A39"/>
    <w:rsid w:val="003D5963"/>
    <w:rsid w:val="003D7980"/>
    <w:rsid w:val="003D7D37"/>
    <w:rsid w:val="003E08CC"/>
    <w:rsid w:val="003E15C4"/>
    <w:rsid w:val="003E18B7"/>
    <w:rsid w:val="003E2385"/>
    <w:rsid w:val="003E2831"/>
    <w:rsid w:val="003E2B1D"/>
    <w:rsid w:val="003E440E"/>
    <w:rsid w:val="003E48B9"/>
    <w:rsid w:val="003E695D"/>
    <w:rsid w:val="003E6B2E"/>
    <w:rsid w:val="003E78CD"/>
    <w:rsid w:val="003F0C78"/>
    <w:rsid w:val="003F2D82"/>
    <w:rsid w:val="003F3680"/>
    <w:rsid w:val="003F37B3"/>
    <w:rsid w:val="003F696D"/>
    <w:rsid w:val="003F7709"/>
    <w:rsid w:val="003F7A5C"/>
    <w:rsid w:val="003F7A9D"/>
    <w:rsid w:val="00400548"/>
    <w:rsid w:val="00400769"/>
    <w:rsid w:val="0040085A"/>
    <w:rsid w:val="00402A63"/>
    <w:rsid w:val="00406480"/>
    <w:rsid w:val="00406BD6"/>
    <w:rsid w:val="00406FD2"/>
    <w:rsid w:val="004077FE"/>
    <w:rsid w:val="00410279"/>
    <w:rsid w:val="0041030E"/>
    <w:rsid w:val="00410B31"/>
    <w:rsid w:val="004114D6"/>
    <w:rsid w:val="0041199A"/>
    <w:rsid w:val="004130F8"/>
    <w:rsid w:val="00413436"/>
    <w:rsid w:val="00413A9B"/>
    <w:rsid w:val="00414468"/>
    <w:rsid w:val="00415B51"/>
    <w:rsid w:val="00416825"/>
    <w:rsid w:val="00416DE4"/>
    <w:rsid w:val="00416EC0"/>
    <w:rsid w:val="004174D6"/>
    <w:rsid w:val="00417952"/>
    <w:rsid w:val="00417DD6"/>
    <w:rsid w:val="00420FE4"/>
    <w:rsid w:val="00422875"/>
    <w:rsid w:val="00425F35"/>
    <w:rsid w:val="0042609B"/>
    <w:rsid w:val="00430391"/>
    <w:rsid w:val="00430956"/>
    <w:rsid w:val="004309E5"/>
    <w:rsid w:val="00431F81"/>
    <w:rsid w:val="004327D5"/>
    <w:rsid w:val="00433491"/>
    <w:rsid w:val="00433574"/>
    <w:rsid w:val="00434B45"/>
    <w:rsid w:val="00434D3B"/>
    <w:rsid w:val="00434F06"/>
    <w:rsid w:val="0043519E"/>
    <w:rsid w:val="004352C0"/>
    <w:rsid w:val="004355E5"/>
    <w:rsid w:val="00436192"/>
    <w:rsid w:val="00436436"/>
    <w:rsid w:val="0043664E"/>
    <w:rsid w:val="00436A0F"/>
    <w:rsid w:val="0043791E"/>
    <w:rsid w:val="00437D6A"/>
    <w:rsid w:val="00440DC9"/>
    <w:rsid w:val="004419CD"/>
    <w:rsid w:val="00441CF8"/>
    <w:rsid w:val="0044283B"/>
    <w:rsid w:val="004429EC"/>
    <w:rsid w:val="00443101"/>
    <w:rsid w:val="0044396A"/>
    <w:rsid w:val="00443BD0"/>
    <w:rsid w:val="00444839"/>
    <w:rsid w:val="00444D7E"/>
    <w:rsid w:val="004457CC"/>
    <w:rsid w:val="00446381"/>
    <w:rsid w:val="004477C5"/>
    <w:rsid w:val="00447E5D"/>
    <w:rsid w:val="00450002"/>
    <w:rsid w:val="004513F3"/>
    <w:rsid w:val="004525CD"/>
    <w:rsid w:val="0045352B"/>
    <w:rsid w:val="0045360F"/>
    <w:rsid w:val="00453E24"/>
    <w:rsid w:val="004540E6"/>
    <w:rsid w:val="004545C6"/>
    <w:rsid w:val="004551E2"/>
    <w:rsid w:val="00455CC2"/>
    <w:rsid w:val="00461E58"/>
    <w:rsid w:val="00463E1E"/>
    <w:rsid w:val="00465469"/>
    <w:rsid w:val="00465E82"/>
    <w:rsid w:val="004661A8"/>
    <w:rsid w:val="00466877"/>
    <w:rsid w:val="00467ED3"/>
    <w:rsid w:val="00472543"/>
    <w:rsid w:val="00473794"/>
    <w:rsid w:val="00475A1E"/>
    <w:rsid w:val="00475EF8"/>
    <w:rsid w:val="00476439"/>
    <w:rsid w:val="00476721"/>
    <w:rsid w:val="004767C9"/>
    <w:rsid w:val="00476B67"/>
    <w:rsid w:val="00476E3F"/>
    <w:rsid w:val="00477810"/>
    <w:rsid w:val="00480534"/>
    <w:rsid w:val="00481B2C"/>
    <w:rsid w:val="00481E1E"/>
    <w:rsid w:val="00484252"/>
    <w:rsid w:val="004844FD"/>
    <w:rsid w:val="00486AE5"/>
    <w:rsid w:val="004911BA"/>
    <w:rsid w:val="004946E1"/>
    <w:rsid w:val="0049622A"/>
    <w:rsid w:val="00496307"/>
    <w:rsid w:val="004967D1"/>
    <w:rsid w:val="00496AEF"/>
    <w:rsid w:val="00496B49"/>
    <w:rsid w:val="004A0286"/>
    <w:rsid w:val="004A0478"/>
    <w:rsid w:val="004A0CA8"/>
    <w:rsid w:val="004A0F6F"/>
    <w:rsid w:val="004A4A00"/>
    <w:rsid w:val="004A599A"/>
    <w:rsid w:val="004A6BE9"/>
    <w:rsid w:val="004A7083"/>
    <w:rsid w:val="004B086A"/>
    <w:rsid w:val="004B0C65"/>
    <w:rsid w:val="004B0CFF"/>
    <w:rsid w:val="004B0EBF"/>
    <w:rsid w:val="004B177D"/>
    <w:rsid w:val="004B3C47"/>
    <w:rsid w:val="004B3CE4"/>
    <w:rsid w:val="004B5799"/>
    <w:rsid w:val="004B5DF8"/>
    <w:rsid w:val="004B6284"/>
    <w:rsid w:val="004C049C"/>
    <w:rsid w:val="004C338F"/>
    <w:rsid w:val="004C36D7"/>
    <w:rsid w:val="004C4E3E"/>
    <w:rsid w:val="004C5DF0"/>
    <w:rsid w:val="004C711E"/>
    <w:rsid w:val="004C71F2"/>
    <w:rsid w:val="004D0BE2"/>
    <w:rsid w:val="004D1872"/>
    <w:rsid w:val="004D2805"/>
    <w:rsid w:val="004D5D34"/>
    <w:rsid w:val="004D7B89"/>
    <w:rsid w:val="004D7F3A"/>
    <w:rsid w:val="004E046B"/>
    <w:rsid w:val="004E06E8"/>
    <w:rsid w:val="004E0F6D"/>
    <w:rsid w:val="004E1D79"/>
    <w:rsid w:val="004E2486"/>
    <w:rsid w:val="004E4038"/>
    <w:rsid w:val="004E5396"/>
    <w:rsid w:val="004E5699"/>
    <w:rsid w:val="004E595B"/>
    <w:rsid w:val="004E623B"/>
    <w:rsid w:val="004F14F8"/>
    <w:rsid w:val="004F2ECC"/>
    <w:rsid w:val="004F2F79"/>
    <w:rsid w:val="004F2F93"/>
    <w:rsid w:val="004F6329"/>
    <w:rsid w:val="004F63D3"/>
    <w:rsid w:val="004F68AC"/>
    <w:rsid w:val="0050003C"/>
    <w:rsid w:val="00501188"/>
    <w:rsid w:val="00501BCC"/>
    <w:rsid w:val="00502B2E"/>
    <w:rsid w:val="00502FB0"/>
    <w:rsid w:val="0050378B"/>
    <w:rsid w:val="00504825"/>
    <w:rsid w:val="005050E9"/>
    <w:rsid w:val="005058F4"/>
    <w:rsid w:val="0050658F"/>
    <w:rsid w:val="00507DF0"/>
    <w:rsid w:val="005103E6"/>
    <w:rsid w:val="00512626"/>
    <w:rsid w:val="00512DCC"/>
    <w:rsid w:val="00514856"/>
    <w:rsid w:val="00515495"/>
    <w:rsid w:val="00515881"/>
    <w:rsid w:val="005159C1"/>
    <w:rsid w:val="00515BE2"/>
    <w:rsid w:val="00515C9B"/>
    <w:rsid w:val="0051622A"/>
    <w:rsid w:val="00517A1D"/>
    <w:rsid w:val="005204F5"/>
    <w:rsid w:val="00521202"/>
    <w:rsid w:val="005212EC"/>
    <w:rsid w:val="0052178E"/>
    <w:rsid w:val="00521A3D"/>
    <w:rsid w:val="00522104"/>
    <w:rsid w:val="00522714"/>
    <w:rsid w:val="00523244"/>
    <w:rsid w:val="00523578"/>
    <w:rsid w:val="00524A4D"/>
    <w:rsid w:val="005262CD"/>
    <w:rsid w:val="0053190E"/>
    <w:rsid w:val="005337D8"/>
    <w:rsid w:val="00537655"/>
    <w:rsid w:val="00537CA9"/>
    <w:rsid w:val="00537EB1"/>
    <w:rsid w:val="0054020D"/>
    <w:rsid w:val="00540C54"/>
    <w:rsid w:val="00541C15"/>
    <w:rsid w:val="00542313"/>
    <w:rsid w:val="005428D3"/>
    <w:rsid w:val="005428DA"/>
    <w:rsid w:val="00542A17"/>
    <w:rsid w:val="00542EBA"/>
    <w:rsid w:val="00542EC9"/>
    <w:rsid w:val="00543243"/>
    <w:rsid w:val="00543B49"/>
    <w:rsid w:val="005442B0"/>
    <w:rsid w:val="00544374"/>
    <w:rsid w:val="00545845"/>
    <w:rsid w:val="00545FD9"/>
    <w:rsid w:val="00546448"/>
    <w:rsid w:val="005469BF"/>
    <w:rsid w:val="00546E56"/>
    <w:rsid w:val="00547C77"/>
    <w:rsid w:val="00547D45"/>
    <w:rsid w:val="005512BF"/>
    <w:rsid w:val="0055149B"/>
    <w:rsid w:val="00551563"/>
    <w:rsid w:val="0055273A"/>
    <w:rsid w:val="00552845"/>
    <w:rsid w:val="0055349D"/>
    <w:rsid w:val="00553A11"/>
    <w:rsid w:val="00556108"/>
    <w:rsid w:val="00557AC0"/>
    <w:rsid w:val="005600B1"/>
    <w:rsid w:val="00562C0A"/>
    <w:rsid w:val="00563BCC"/>
    <w:rsid w:val="0056470D"/>
    <w:rsid w:val="005657CC"/>
    <w:rsid w:val="00565D83"/>
    <w:rsid w:val="00565EEB"/>
    <w:rsid w:val="005663AE"/>
    <w:rsid w:val="00566C13"/>
    <w:rsid w:val="00567840"/>
    <w:rsid w:val="00570622"/>
    <w:rsid w:val="00570D84"/>
    <w:rsid w:val="00574868"/>
    <w:rsid w:val="00577455"/>
    <w:rsid w:val="005779A4"/>
    <w:rsid w:val="00577FBF"/>
    <w:rsid w:val="005807AE"/>
    <w:rsid w:val="005817C6"/>
    <w:rsid w:val="005824A9"/>
    <w:rsid w:val="005827CC"/>
    <w:rsid w:val="00582A12"/>
    <w:rsid w:val="00583891"/>
    <w:rsid w:val="00583DCA"/>
    <w:rsid w:val="00584CC2"/>
    <w:rsid w:val="0058691C"/>
    <w:rsid w:val="00586CA2"/>
    <w:rsid w:val="005876E4"/>
    <w:rsid w:val="00587C7B"/>
    <w:rsid w:val="00590305"/>
    <w:rsid w:val="00591C57"/>
    <w:rsid w:val="00593BDE"/>
    <w:rsid w:val="00595718"/>
    <w:rsid w:val="00597F43"/>
    <w:rsid w:val="005A3F7F"/>
    <w:rsid w:val="005A44BF"/>
    <w:rsid w:val="005A4513"/>
    <w:rsid w:val="005A4D79"/>
    <w:rsid w:val="005B0843"/>
    <w:rsid w:val="005B098A"/>
    <w:rsid w:val="005B2027"/>
    <w:rsid w:val="005B204A"/>
    <w:rsid w:val="005B28A4"/>
    <w:rsid w:val="005B2944"/>
    <w:rsid w:val="005B3382"/>
    <w:rsid w:val="005B3B96"/>
    <w:rsid w:val="005B4E69"/>
    <w:rsid w:val="005B5BC4"/>
    <w:rsid w:val="005B7A3F"/>
    <w:rsid w:val="005C17F8"/>
    <w:rsid w:val="005C29AA"/>
    <w:rsid w:val="005C35B5"/>
    <w:rsid w:val="005C3939"/>
    <w:rsid w:val="005C3C90"/>
    <w:rsid w:val="005C448D"/>
    <w:rsid w:val="005C5096"/>
    <w:rsid w:val="005C5196"/>
    <w:rsid w:val="005C5942"/>
    <w:rsid w:val="005C73F0"/>
    <w:rsid w:val="005D1142"/>
    <w:rsid w:val="005D29F4"/>
    <w:rsid w:val="005D4430"/>
    <w:rsid w:val="005D534A"/>
    <w:rsid w:val="005E0CBA"/>
    <w:rsid w:val="005E1E5D"/>
    <w:rsid w:val="005E29CE"/>
    <w:rsid w:val="005E2CF0"/>
    <w:rsid w:val="005E4149"/>
    <w:rsid w:val="005E45C7"/>
    <w:rsid w:val="005E4A7B"/>
    <w:rsid w:val="005E4B00"/>
    <w:rsid w:val="005E5331"/>
    <w:rsid w:val="005E54FA"/>
    <w:rsid w:val="005E56F8"/>
    <w:rsid w:val="005E59E8"/>
    <w:rsid w:val="005E5E8B"/>
    <w:rsid w:val="005E785E"/>
    <w:rsid w:val="005F0E6E"/>
    <w:rsid w:val="005F15AB"/>
    <w:rsid w:val="005F3726"/>
    <w:rsid w:val="005F3CEE"/>
    <w:rsid w:val="005F4782"/>
    <w:rsid w:val="005F4B64"/>
    <w:rsid w:val="005F4CD4"/>
    <w:rsid w:val="00600426"/>
    <w:rsid w:val="00600EFE"/>
    <w:rsid w:val="0060138A"/>
    <w:rsid w:val="0060150B"/>
    <w:rsid w:val="0060214C"/>
    <w:rsid w:val="00604DA9"/>
    <w:rsid w:val="0060558C"/>
    <w:rsid w:val="00606577"/>
    <w:rsid w:val="00606B68"/>
    <w:rsid w:val="00607CE5"/>
    <w:rsid w:val="00612B93"/>
    <w:rsid w:val="0061521D"/>
    <w:rsid w:val="0061591C"/>
    <w:rsid w:val="00616012"/>
    <w:rsid w:val="0061684C"/>
    <w:rsid w:val="006176DC"/>
    <w:rsid w:val="006201C0"/>
    <w:rsid w:val="006203DE"/>
    <w:rsid w:val="006206FA"/>
    <w:rsid w:val="0062197C"/>
    <w:rsid w:val="00621BB2"/>
    <w:rsid w:val="0062236B"/>
    <w:rsid w:val="00623D70"/>
    <w:rsid w:val="00624C80"/>
    <w:rsid w:val="00626322"/>
    <w:rsid w:val="00626D78"/>
    <w:rsid w:val="00630F42"/>
    <w:rsid w:val="00631983"/>
    <w:rsid w:val="0063348B"/>
    <w:rsid w:val="00634EC1"/>
    <w:rsid w:val="00636A3F"/>
    <w:rsid w:val="006375E3"/>
    <w:rsid w:val="00640A22"/>
    <w:rsid w:val="0064133A"/>
    <w:rsid w:val="00641BD8"/>
    <w:rsid w:val="0064210D"/>
    <w:rsid w:val="00642E09"/>
    <w:rsid w:val="00642E9B"/>
    <w:rsid w:val="00643451"/>
    <w:rsid w:val="0064572A"/>
    <w:rsid w:val="0064619C"/>
    <w:rsid w:val="00646500"/>
    <w:rsid w:val="00647CFF"/>
    <w:rsid w:val="00651C3A"/>
    <w:rsid w:val="00652911"/>
    <w:rsid w:val="006529E7"/>
    <w:rsid w:val="00652D53"/>
    <w:rsid w:val="00653209"/>
    <w:rsid w:val="00653B76"/>
    <w:rsid w:val="00653BBD"/>
    <w:rsid w:val="00654863"/>
    <w:rsid w:val="00654A41"/>
    <w:rsid w:val="006578B6"/>
    <w:rsid w:val="006579F5"/>
    <w:rsid w:val="00660170"/>
    <w:rsid w:val="00660C89"/>
    <w:rsid w:val="00662270"/>
    <w:rsid w:val="00662BFD"/>
    <w:rsid w:val="00664BB1"/>
    <w:rsid w:val="00665E46"/>
    <w:rsid w:val="0066622B"/>
    <w:rsid w:val="00667571"/>
    <w:rsid w:val="0067079A"/>
    <w:rsid w:val="00671207"/>
    <w:rsid w:val="00673385"/>
    <w:rsid w:val="00673756"/>
    <w:rsid w:val="00673C05"/>
    <w:rsid w:val="0067416A"/>
    <w:rsid w:val="00674932"/>
    <w:rsid w:val="00674EC9"/>
    <w:rsid w:val="006750D1"/>
    <w:rsid w:val="00675506"/>
    <w:rsid w:val="00675EFC"/>
    <w:rsid w:val="0067658C"/>
    <w:rsid w:val="006810B3"/>
    <w:rsid w:val="00681CCC"/>
    <w:rsid w:val="00682C62"/>
    <w:rsid w:val="00684962"/>
    <w:rsid w:val="006851C2"/>
    <w:rsid w:val="00686010"/>
    <w:rsid w:val="00687089"/>
    <w:rsid w:val="0068734C"/>
    <w:rsid w:val="00687EA3"/>
    <w:rsid w:val="00690DFF"/>
    <w:rsid w:val="006915BE"/>
    <w:rsid w:val="00693038"/>
    <w:rsid w:val="006946F6"/>
    <w:rsid w:val="006947FC"/>
    <w:rsid w:val="00694F85"/>
    <w:rsid w:val="00696E8C"/>
    <w:rsid w:val="0069765C"/>
    <w:rsid w:val="006A0B77"/>
    <w:rsid w:val="006A251B"/>
    <w:rsid w:val="006A28C2"/>
    <w:rsid w:val="006A29C7"/>
    <w:rsid w:val="006A2D07"/>
    <w:rsid w:val="006A4CB2"/>
    <w:rsid w:val="006A5227"/>
    <w:rsid w:val="006A5A5A"/>
    <w:rsid w:val="006A6F6F"/>
    <w:rsid w:val="006B0548"/>
    <w:rsid w:val="006B1C49"/>
    <w:rsid w:val="006B2AA7"/>
    <w:rsid w:val="006B2F55"/>
    <w:rsid w:val="006B3A6C"/>
    <w:rsid w:val="006B48D2"/>
    <w:rsid w:val="006B4F03"/>
    <w:rsid w:val="006B5E1E"/>
    <w:rsid w:val="006B747E"/>
    <w:rsid w:val="006B7A3E"/>
    <w:rsid w:val="006B7E05"/>
    <w:rsid w:val="006C16AC"/>
    <w:rsid w:val="006C172A"/>
    <w:rsid w:val="006C1CB4"/>
    <w:rsid w:val="006C2E4E"/>
    <w:rsid w:val="006C5811"/>
    <w:rsid w:val="006C593F"/>
    <w:rsid w:val="006C61A8"/>
    <w:rsid w:val="006C6C52"/>
    <w:rsid w:val="006C79A2"/>
    <w:rsid w:val="006C79C9"/>
    <w:rsid w:val="006C7BAE"/>
    <w:rsid w:val="006D1B6D"/>
    <w:rsid w:val="006D1D04"/>
    <w:rsid w:val="006D2A4F"/>
    <w:rsid w:val="006D2B29"/>
    <w:rsid w:val="006D399E"/>
    <w:rsid w:val="006D3ABA"/>
    <w:rsid w:val="006D4752"/>
    <w:rsid w:val="006D4FFD"/>
    <w:rsid w:val="006D66CD"/>
    <w:rsid w:val="006D799F"/>
    <w:rsid w:val="006D7A34"/>
    <w:rsid w:val="006E12C1"/>
    <w:rsid w:val="006E17D0"/>
    <w:rsid w:val="006E1A23"/>
    <w:rsid w:val="006E236E"/>
    <w:rsid w:val="006E31BA"/>
    <w:rsid w:val="006E4098"/>
    <w:rsid w:val="006E506E"/>
    <w:rsid w:val="006E5BD7"/>
    <w:rsid w:val="006E5E90"/>
    <w:rsid w:val="006E6CD3"/>
    <w:rsid w:val="006E7223"/>
    <w:rsid w:val="006E7E9F"/>
    <w:rsid w:val="006F082B"/>
    <w:rsid w:val="006F1CF2"/>
    <w:rsid w:val="006F1DD9"/>
    <w:rsid w:val="006F220C"/>
    <w:rsid w:val="006F39F5"/>
    <w:rsid w:val="006F5507"/>
    <w:rsid w:val="006F55D5"/>
    <w:rsid w:val="006F5D72"/>
    <w:rsid w:val="00701035"/>
    <w:rsid w:val="00701670"/>
    <w:rsid w:val="00702393"/>
    <w:rsid w:val="00705AC5"/>
    <w:rsid w:val="00705AFD"/>
    <w:rsid w:val="00707965"/>
    <w:rsid w:val="00710085"/>
    <w:rsid w:val="00711AF7"/>
    <w:rsid w:val="00711E48"/>
    <w:rsid w:val="007126B5"/>
    <w:rsid w:val="00712BE8"/>
    <w:rsid w:val="00712C6B"/>
    <w:rsid w:val="00713456"/>
    <w:rsid w:val="007136E9"/>
    <w:rsid w:val="007142F7"/>
    <w:rsid w:val="007145AD"/>
    <w:rsid w:val="00714A64"/>
    <w:rsid w:val="00714E4A"/>
    <w:rsid w:val="00717AFD"/>
    <w:rsid w:val="007206D8"/>
    <w:rsid w:val="00721632"/>
    <w:rsid w:val="00721F0B"/>
    <w:rsid w:val="00722344"/>
    <w:rsid w:val="00722705"/>
    <w:rsid w:val="00722CFF"/>
    <w:rsid w:val="00723D6A"/>
    <w:rsid w:val="00723EDC"/>
    <w:rsid w:val="00724746"/>
    <w:rsid w:val="0072489B"/>
    <w:rsid w:val="0072615D"/>
    <w:rsid w:val="00726C3C"/>
    <w:rsid w:val="00727A75"/>
    <w:rsid w:val="00727E67"/>
    <w:rsid w:val="00730C39"/>
    <w:rsid w:val="00730DF7"/>
    <w:rsid w:val="00731BFF"/>
    <w:rsid w:val="007320A4"/>
    <w:rsid w:val="00733175"/>
    <w:rsid w:val="007336B5"/>
    <w:rsid w:val="007337C5"/>
    <w:rsid w:val="0073565A"/>
    <w:rsid w:val="00735C94"/>
    <w:rsid w:val="00736DE0"/>
    <w:rsid w:val="00737641"/>
    <w:rsid w:val="007378E2"/>
    <w:rsid w:val="00740007"/>
    <w:rsid w:val="00740179"/>
    <w:rsid w:val="0074180E"/>
    <w:rsid w:val="00741CD3"/>
    <w:rsid w:val="0074406E"/>
    <w:rsid w:val="00744F0A"/>
    <w:rsid w:val="00745526"/>
    <w:rsid w:val="00746966"/>
    <w:rsid w:val="0074768C"/>
    <w:rsid w:val="00747F23"/>
    <w:rsid w:val="007500B0"/>
    <w:rsid w:val="007522F5"/>
    <w:rsid w:val="0075392C"/>
    <w:rsid w:val="00753C13"/>
    <w:rsid w:val="007543D3"/>
    <w:rsid w:val="007545D7"/>
    <w:rsid w:val="00754E8A"/>
    <w:rsid w:val="007557BB"/>
    <w:rsid w:val="007560D4"/>
    <w:rsid w:val="00756C4A"/>
    <w:rsid w:val="00761604"/>
    <w:rsid w:val="007616C5"/>
    <w:rsid w:val="00761D72"/>
    <w:rsid w:val="00761E4E"/>
    <w:rsid w:val="00763906"/>
    <w:rsid w:val="00764034"/>
    <w:rsid w:val="0076449F"/>
    <w:rsid w:val="00764C5B"/>
    <w:rsid w:val="00765593"/>
    <w:rsid w:val="00765EDA"/>
    <w:rsid w:val="00770665"/>
    <w:rsid w:val="007707FE"/>
    <w:rsid w:val="00770C80"/>
    <w:rsid w:val="007747EF"/>
    <w:rsid w:val="00775C4C"/>
    <w:rsid w:val="007765C5"/>
    <w:rsid w:val="007773B3"/>
    <w:rsid w:val="00782333"/>
    <w:rsid w:val="00782BA9"/>
    <w:rsid w:val="007834FD"/>
    <w:rsid w:val="00783E33"/>
    <w:rsid w:val="007840AB"/>
    <w:rsid w:val="007851A1"/>
    <w:rsid w:val="00786DED"/>
    <w:rsid w:val="007911E1"/>
    <w:rsid w:val="00791316"/>
    <w:rsid w:val="00792733"/>
    <w:rsid w:val="00793B7A"/>
    <w:rsid w:val="00793F43"/>
    <w:rsid w:val="00795333"/>
    <w:rsid w:val="00795426"/>
    <w:rsid w:val="00795A83"/>
    <w:rsid w:val="00796023"/>
    <w:rsid w:val="007960B6"/>
    <w:rsid w:val="00796CC4"/>
    <w:rsid w:val="00796FEE"/>
    <w:rsid w:val="0079711A"/>
    <w:rsid w:val="007A02CE"/>
    <w:rsid w:val="007A0FF1"/>
    <w:rsid w:val="007A1185"/>
    <w:rsid w:val="007A29D1"/>
    <w:rsid w:val="007A304F"/>
    <w:rsid w:val="007A3907"/>
    <w:rsid w:val="007A6EA1"/>
    <w:rsid w:val="007A6FD3"/>
    <w:rsid w:val="007A7A2E"/>
    <w:rsid w:val="007B0C33"/>
    <w:rsid w:val="007B0D02"/>
    <w:rsid w:val="007B1091"/>
    <w:rsid w:val="007B1133"/>
    <w:rsid w:val="007B1436"/>
    <w:rsid w:val="007B17FC"/>
    <w:rsid w:val="007B182A"/>
    <w:rsid w:val="007B2C21"/>
    <w:rsid w:val="007B6595"/>
    <w:rsid w:val="007C09B7"/>
    <w:rsid w:val="007C0BC5"/>
    <w:rsid w:val="007C2502"/>
    <w:rsid w:val="007C2A62"/>
    <w:rsid w:val="007C48C7"/>
    <w:rsid w:val="007C49B7"/>
    <w:rsid w:val="007C583F"/>
    <w:rsid w:val="007C6097"/>
    <w:rsid w:val="007C670D"/>
    <w:rsid w:val="007C7053"/>
    <w:rsid w:val="007D03BA"/>
    <w:rsid w:val="007D2B08"/>
    <w:rsid w:val="007D487E"/>
    <w:rsid w:val="007D48D2"/>
    <w:rsid w:val="007D4F11"/>
    <w:rsid w:val="007D578A"/>
    <w:rsid w:val="007D5897"/>
    <w:rsid w:val="007D66CC"/>
    <w:rsid w:val="007D6B1E"/>
    <w:rsid w:val="007D6BC4"/>
    <w:rsid w:val="007D760E"/>
    <w:rsid w:val="007D7A86"/>
    <w:rsid w:val="007E0597"/>
    <w:rsid w:val="007E05D3"/>
    <w:rsid w:val="007E182E"/>
    <w:rsid w:val="007E3736"/>
    <w:rsid w:val="007E51C1"/>
    <w:rsid w:val="007E599A"/>
    <w:rsid w:val="007E620E"/>
    <w:rsid w:val="007E73ED"/>
    <w:rsid w:val="007F003E"/>
    <w:rsid w:val="007F0C39"/>
    <w:rsid w:val="007F1047"/>
    <w:rsid w:val="007F1C34"/>
    <w:rsid w:val="007F328A"/>
    <w:rsid w:val="007F342C"/>
    <w:rsid w:val="007F36CD"/>
    <w:rsid w:val="007F3AF5"/>
    <w:rsid w:val="007F3FB1"/>
    <w:rsid w:val="007F4014"/>
    <w:rsid w:val="007F455A"/>
    <w:rsid w:val="007F464D"/>
    <w:rsid w:val="007F47AF"/>
    <w:rsid w:val="007F58AD"/>
    <w:rsid w:val="007F5E3A"/>
    <w:rsid w:val="007F5F7D"/>
    <w:rsid w:val="007F67B3"/>
    <w:rsid w:val="00800115"/>
    <w:rsid w:val="008005B0"/>
    <w:rsid w:val="008014F7"/>
    <w:rsid w:val="00801FB0"/>
    <w:rsid w:val="00802365"/>
    <w:rsid w:val="00803C18"/>
    <w:rsid w:val="00804EFC"/>
    <w:rsid w:val="00805D67"/>
    <w:rsid w:val="0080612E"/>
    <w:rsid w:val="00807096"/>
    <w:rsid w:val="008078FE"/>
    <w:rsid w:val="0081022D"/>
    <w:rsid w:val="00811236"/>
    <w:rsid w:val="008112F7"/>
    <w:rsid w:val="00812DDB"/>
    <w:rsid w:val="008142F6"/>
    <w:rsid w:val="008147EA"/>
    <w:rsid w:val="00814CEC"/>
    <w:rsid w:val="00815C4A"/>
    <w:rsid w:val="008161AB"/>
    <w:rsid w:val="00816A0A"/>
    <w:rsid w:val="0081791C"/>
    <w:rsid w:val="00817DCA"/>
    <w:rsid w:val="00820756"/>
    <w:rsid w:val="0082094B"/>
    <w:rsid w:val="00820B59"/>
    <w:rsid w:val="00821A5C"/>
    <w:rsid w:val="00825F7B"/>
    <w:rsid w:val="008273C6"/>
    <w:rsid w:val="00827636"/>
    <w:rsid w:val="00827851"/>
    <w:rsid w:val="008303A4"/>
    <w:rsid w:val="0083048E"/>
    <w:rsid w:val="0083059F"/>
    <w:rsid w:val="00830793"/>
    <w:rsid w:val="008312E0"/>
    <w:rsid w:val="00831F3A"/>
    <w:rsid w:val="00832E8C"/>
    <w:rsid w:val="00832FDB"/>
    <w:rsid w:val="00833977"/>
    <w:rsid w:val="008339F0"/>
    <w:rsid w:val="00833C27"/>
    <w:rsid w:val="00833C58"/>
    <w:rsid w:val="00833E9E"/>
    <w:rsid w:val="00834EF6"/>
    <w:rsid w:val="00835C11"/>
    <w:rsid w:val="0083609B"/>
    <w:rsid w:val="00836D74"/>
    <w:rsid w:val="008375DF"/>
    <w:rsid w:val="00837BC7"/>
    <w:rsid w:val="0084150F"/>
    <w:rsid w:val="00842BDA"/>
    <w:rsid w:val="00842DE3"/>
    <w:rsid w:val="008444BF"/>
    <w:rsid w:val="00844688"/>
    <w:rsid w:val="00844A0F"/>
    <w:rsid w:val="00844DA5"/>
    <w:rsid w:val="008457BE"/>
    <w:rsid w:val="00845A3B"/>
    <w:rsid w:val="00846467"/>
    <w:rsid w:val="008468C2"/>
    <w:rsid w:val="0084791E"/>
    <w:rsid w:val="00847C3A"/>
    <w:rsid w:val="00847F62"/>
    <w:rsid w:val="00851441"/>
    <w:rsid w:val="00851D4C"/>
    <w:rsid w:val="0085303C"/>
    <w:rsid w:val="008537F3"/>
    <w:rsid w:val="0085401B"/>
    <w:rsid w:val="00854207"/>
    <w:rsid w:val="008555D8"/>
    <w:rsid w:val="00855E8B"/>
    <w:rsid w:val="008568BB"/>
    <w:rsid w:val="00856A4C"/>
    <w:rsid w:val="00857047"/>
    <w:rsid w:val="00860AA5"/>
    <w:rsid w:val="008619F6"/>
    <w:rsid w:val="00861F7F"/>
    <w:rsid w:val="008625E0"/>
    <w:rsid w:val="008629CF"/>
    <w:rsid w:val="00862AF2"/>
    <w:rsid w:val="00862E17"/>
    <w:rsid w:val="00864BC1"/>
    <w:rsid w:val="00865273"/>
    <w:rsid w:val="00866A4E"/>
    <w:rsid w:val="00866F5B"/>
    <w:rsid w:val="00867BC0"/>
    <w:rsid w:val="00870608"/>
    <w:rsid w:val="00870912"/>
    <w:rsid w:val="008724E2"/>
    <w:rsid w:val="0087265D"/>
    <w:rsid w:val="008726FA"/>
    <w:rsid w:val="00872F18"/>
    <w:rsid w:val="00873156"/>
    <w:rsid w:val="00873324"/>
    <w:rsid w:val="00875807"/>
    <w:rsid w:val="008813BB"/>
    <w:rsid w:val="0088209F"/>
    <w:rsid w:val="008820A6"/>
    <w:rsid w:val="00882DDE"/>
    <w:rsid w:val="00883F30"/>
    <w:rsid w:val="008845BC"/>
    <w:rsid w:val="008853BB"/>
    <w:rsid w:val="00886918"/>
    <w:rsid w:val="008872DF"/>
    <w:rsid w:val="008908DE"/>
    <w:rsid w:val="008914E3"/>
    <w:rsid w:val="00892EDC"/>
    <w:rsid w:val="00893BB6"/>
    <w:rsid w:val="00893FA5"/>
    <w:rsid w:val="008A1B39"/>
    <w:rsid w:val="008A209E"/>
    <w:rsid w:val="008A2433"/>
    <w:rsid w:val="008A2689"/>
    <w:rsid w:val="008A29DD"/>
    <w:rsid w:val="008A40BF"/>
    <w:rsid w:val="008A5900"/>
    <w:rsid w:val="008A6B30"/>
    <w:rsid w:val="008A75EA"/>
    <w:rsid w:val="008B0B8B"/>
    <w:rsid w:val="008B0C7D"/>
    <w:rsid w:val="008B0F8F"/>
    <w:rsid w:val="008B1A6D"/>
    <w:rsid w:val="008B25D0"/>
    <w:rsid w:val="008B288D"/>
    <w:rsid w:val="008B4A7A"/>
    <w:rsid w:val="008B4C50"/>
    <w:rsid w:val="008B4FF2"/>
    <w:rsid w:val="008B5868"/>
    <w:rsid w:val="008B5D15"/>
    <w:rsid w:val="008B70B1"/>
    <w:rsid w:val="008B75E1"/>
    <w:rsid w:val="008B7DD1"/>
    <w:rsid w:val="008C0C3C"/>
    <w:rsid w:val="008C2175"/>
    <w:rsid w:val="008C2BD8"/>
    <w:rsid w:val="008C3164"/>
    <w:rsid w:val="008C35B3"/>
    <w:rsid w:val="008C46CD"/>
    <w:rsid w:val="008C4851"/>
    <w:rsid w:val="008C60EB"/>
    <w:rsid w:val="008C7989"/>
    <w:rsid w:val="008C7ABF"/>
    <w:rsid w:val="008D0DA8"/>
    <w:rsid w:val="008D0FAA"/>
    <w:rsid w:val="008D2262"/>
    <w:rsid w:val="008D2384"/>
    <w:rsid w:val="008D3225"/>
    <w:rsid w:val="008D437A"/>
    <w:rsid w:val="008D5064"/>
    <w:rsid w:val="008E0611"/>
    <w:rsid w:val="008E139D"/>
    <w:rsid w:val="008E181A"/>
    <w:rsid w:val="008E1D43"/>
    <w:rsid w:val="008E58A3"/>
    <w:rsid w:val="008E591D"/>
    <w:rsid w:val="008E67E3"/>
    <w:rsid w:val="008E701C"/>
    <w:rsid w:val="008E74EF"/>
    <w:rsid w:val="008E7AB2"/>
    <w:rsid w:val="008F2761"/>
    <w:rsid w:val="008F2985"/>
    <w:rsid w:val="008F2D2F"/>
    <w:rsid w:val="008F3630"/>
    <w:rsid w:val="008F3DE8"/>
    <w:rsid w:val="008F518C"/>
    <w:rsid w:val="008F5AEA"/>
    <w:rsid w:val="008F5EFE"/>
    <w:rsid w:val="008F62F7"/>
    <w:rsid w:val="008F6493"/>
    <w:rsid w:val="008F6EE5"/>
    <w:rsid w:val="00900016"/>
    <w:rsid w:val="009003E6"/>
    <w:rsid w:val="00900CAC"/>
    <w:rsid w:val="00900E01"/>
    <w:rsid w:val="00901607"/>
    <w:rsid w:val="009016CD"/>
    <w:rsid w:val="00901B0C"/>
    <w:rsid w:val="009027E2"/>
    <w:rsid w:val="00903311"/>
    <w:rsid w:val="00903B6D"/>
    <w:rsid w:val="00903C58"/>
    <w:rsid w:val="00904087"/>
    <w:rsid w:val="00904C1A"/>
    <w:rsid w:val="00905796"/>
    <w:rsid w:val="00905E23"/>
    <w:rsid w:val="00907815"/>
    <w:rsid w:val="00907CA2"/>
    <w:rsid w:val="00911056"/>
    <w:rsid w:val="0091126F"/>
    <w:rsid w:val="009116CC"/>
    <w:rsid w:val="00911FA7"/>
    <w:rsid w:val="009128E0"/>
    <w:rsid w:val="00912921"/>
    <w:rsid w:val="00912DF9"/>
    <w:rsid w:val="00912EBC"/>
    <w:rsid w:val="0091314F"/>
    <w:rsid w:val="009134A7"/>
    <w:rsid w:val="009155E4"/>
    <w:rsid w:val="00915A20"/>
    <w:rsid w:val="00916AED"/>
    <w:rsid w:val="00916FC4"/>
    <w:rsid w:val="0092116C"/>
    <w:rsid w:val="0092186A"/>
    <w:rsid w:val="009218F0"/>
    <w:rsid w:val="00921D3D"/>
    <w:rsid w:val="0092213F"/>
    <w:rsid w:val="00923FC8"/>
    <w:rsid w:val="009259FB"/>
    <w:rsid w:val="00925C2C"/>
    <w:rsid w:val="00926120"/>
    <w:rsid w:val="00926934"/>
    <w:rsid w:val="00927076"/>
    <w:rsid w:val="00927C55"/>
    <w:rsid w:val="00930B9E"/>
    <w:rsid w:val="00930C41"/>
    <w:rsid w:val="00931613"/>
    <w:rsid w:val="009329C1"/>
    <w:rsid w:val="00932B89"/>
    <w:rsid w:val="0093430C"/>
    <w:rsid w:val="00935081"/>
    <w:rsid w:val="0093684C"/>
    <w:rsid w:val="00936991"/>
    <w:rsid w:val="0093748E"/>
    <w:rsid w:val="00940344"/>
    <w:rsid w:val="009405AE"/>
    <w:rsid w:val="00941B4A"/>
    <w:rsid w:val="00941C42"/>
    <w:rsid w:val="0094291A"/>
    <w:rsid w:val="00942CB2"/>
    <w:rsid w:val="0094390B"/>
    <w:rsid w:val="00943CB5"/>
    <w:rsid w:val="0094569D"/>
    <w:rsid w:val="009464CF"/>
    <w:rsid w:val="0095173F"/>
    <w:rsid w:val="009524B6"/>
    <w:rsid w:val="0095278E"/>
    <w:rsid w:val="0095298B"/>
    <w:rsid w:val="00953935"/>
    <w:rsid w:val="00953CCE"/>
    <w:rsid w:val="009544B1"/>
    <w:rsid w:val="0095456D"/>
    <w:rsid w:val="009547A0"/>
    <w:rsid w:val="00954E45"/>
    <w:rsid w:val="0095565F"/>
    <w:rsid w:val="009559F0"/>
    <w:rsid w:val="00955E00"/>
    <w:rsid w:val="009564FF"/>
    <w:rsid w:val="00956882"/>
    <w:rsid w:val="00956B5B"/>
    <w:rsid w:val="0095764A"/>
    <w:rsid w:val="009577FF"/>
    <w:rsid w:val="009620D6"/>
    <w:rsid w:val="00962D74"/>
    <w:rsid w:val="00963A1E"/>
    <w:rsid w:val="0096492A"/>
    <w:rsid w:val="00964BE9"/>
    <w:rsid w:val="0096556E"/>
    <w:rsid w:val="00966B3B"/>
    <w:rsid w:val="00966BA1"/>
    <w:rsid w:val="009707D8"/>
    <w:rsid w:val="00970AD9"/>
    <w:rsid w:val="00970B6B"/>
    <w:rsid w:val="00971229"/>
    <w:rsid w:val="00971E59"/>
    <w:rsid w:val="00971F5C"/>
    <w:rsid w:val="0097242A"/>
    <w:rsid w:val="009730B9"/>
    <w:rsid w:val="009732BB"/>
    <w:rsid w:val="009735A9"/>
    <w:rsid w:val="00973903"/>
    <w:rsid w:val="00975576"/>
    <w:rsid w:val="00975906"/>
    <w:rsid w:val="00975A8C"/>
    <w:rsid w:val="00975BEA"/>
    <w:rsid w:val="009806CC"/>
    <w:rsid w:val="009808A9"/>
    <w:rsid w:val="00980930"/>
    <w:rsid w:val="00980B95"/>
    <w:rsid w:val="00980C88"/>
    <w:rsid w:val="009812CB"/>
    <w:rsid w:val="0098146B"/>
    <w:rsid w:val="00984ADE"/>
    <w:rsid w:val="00985B47"/>
    <w:rsid w:val="00986AB0"/>
    <w:rsid w:val="00987A07"/>
    <w:rsid w:val="00987E64"/>
    <w:rsid w:val="009923BF"/>
    <w:rsid w:val="0099439C"/>
    <w:rsid w:val="00994951"/>
    <w:rsid w:val="00995734"/>
    <w:rsid w:val="00996BFE"/>
    <w:rsid w:val="00996FE9"/>
    <w:rsid w:val="00997311"/>
    <w:rsid w:val="009A0208"/>
    <w:rsid w:val="009A0EAE"/>
    <w:rsid w:val="009A0FEE"/>
    <w:rsid w:val="009A1397"/>
    <w:rsid w:val="009A1D9C"/>
    <w:rsid w:val="009A2AFB"/>
    <w:rsid w:val="009A2D17"/>
    <w:rsid w:val="009A2F0A"/>
    <w:rsid w:val="009A3349"/>
    <w:rsid w:val="009A4DF7"/>
    <w:rsid w:val="009A4E5E"/>
    <w:rsid w:val="009A5425"/>
    <w:rsid w:val="009A57EF"/>
    <w:rsid w:val="009A5812"/>
    <w:rsid w:val="009A5829"/>
    <w:rsid w:val="009A5963"/>
    <w:rsid w:val="009A6154"/>
    <w:rsid w:val="009A6274"/>
    <w:rsid w:val="009A6310"/>
    <w:rsid w:val="009A64B6"/>
    <w:rsid w:val="009A669F"/>
    <w:rsid w:val="009B1FA9"/>
    <w:rsid w:val="009B37F0"/>
    <w:rsid w:val="009B42AC"/>
    <w:rsid w:val="009B5112"/>
    <w:rsid w:val="009B5D7C"/>
    <w:rsid w:val="009C01AA"/>
    <w:rsid w:val="009C0DE5"/>
    <w:rsid w:val="009C1113"/>
    <w:rsid w:val="009C1A6B"/>
    <w:rsid w:val="009C22EE"/>
    <w:rsid w:val="009C3296"/>
    <w:rsid w:val="009C3442"/>
    <w:rsid w:val="009C3F02"/>
    <w:rsid w:val="009C5493"/>
    <w:rsid w:val="009C5636"/>
    <w:rsid w:val="009D0B2D"/>
    <w:rsid w:val="009D0D66"/>
    <w:rsid w:val="009D1E0C"/>
    <w:rsid w:val="009D1EC1"/>
    <w:rsid w:val="009D2A8F"/>
    <w:rsid w:val="009D437C"/>
    <w:rsid w:val="009D4AC2"/>
    <w:rsid w:val="009D77C8"/>
    <w:rsid w:val="009D7901"/>
    <w:rsid w:val="009E0536"/>
    <w:rsid w:val="009E1C4A"/>
    <w:rsid w:val="009E38EB"/>
    <w:rsid w:val="009E454A"/>
    <w:rsid w:val="009E61FB"/>
    <w:rsid w:val="009E6D4A"/>
    <w:rsid w:val="009E70E7"/>
    <w:rsid w:val="009F0F2C"/>
    <w:rsid w:val="009F16EC"/>
    <w:rsid w:val="009F1BB5"/>
    <w:rsid w:val="009F27A2"/>
    <w:rsid w:val="009F54C1"/>
    <w:rsid w:val="009F5778"/>
    <w:rsid w:val="009F6BD2"/>
    <w:rsid w:val="009F717F"/>
    <w:rsid w:val="009F79DA"/>
    <w:rsid w:val="00A00B5A"/>
    <w:rsid w:val="00A00D67"/>
    <w:rsid w:val="00A012E1"/>
    <w:rsid w:val="00A01DFA"/>
    <w:rsid w:val="00A02CE8"/>
    <w:rsid w:val="00A0354C"/>
    <w:rsid w:val="00A03743"/>
    <w:rsid w:val="00A0481F"/>
    <w:rsid w:val="00A0667E"/>
    <w:rsid w:val="00A069E8"/>
    <w:rsid w:val="00A0783B"/>
    <w:rsid w:val="00A07A76"/>
    <w:rsid w:val="00A07C15"/>
    <w:rsid w:val="00A10250"/>
    <w:rsid w:val="00A106B1"/>
    <w:rsid w:val="00A118D9"/>
    <w:rsid w:val="00A11B82"/>
    <w:rsid w:val="00A125BA"/>
    <w:rsid w:val="00A128CC"/>
    <w:rsid w:val="00A12BD6"/>
    <w:rsid w:val="00A130E2"/>
    <w:rsid w:val="00A13C84"/>
    <w:rsid w:val="00A13FA3"/>
    <w:rsid w:val="00A15067"/>
    <w:rsid w:val="00A1570E"/>
    <w:rsid w:val="00A162DD"/>
    <w:rsid w:val="00A16E86"/>
    <w:rsid w:val="00A205F9"/>
    <w:rsid w:val="00A20FE5"/>
    <w:rsid w:val="00A230D9"/>
    <w:rsid w:val="00A23515"/>
    <w:rsid w:val="00A23939"/>
    <w:rsid w:val="00A23A04"/>
    <w:rsid w:val="00A25C2B"/>
    <w:rsid w:val="00A264FE"/>
    <w:rsid w:val="00A278AC"/>
    <w:rsid w:val="00A27929"/>
    <w:rsid w:val="00A27B06"/>
    <w:rsid w:val="00A30410"/>
    <w:rsid w:val="00A31DC8"/>
    <w:rsid w:val="00A3228D"/>
    <w:rsid w:val="00A328F6"/>
    <w:rsid w:val="00A33BB9"/>
    <w:rsid w:val="00A33F14"/>
    <w:rsid w:val="00A3487E"/>
    <w:rsid w:val="00A375CE"/>
    <w:rsid w:val="00A40F14"/>
    <w:rsid w:val="00A416E3"/>
    <w:rsid w:val="00A42648"/>
    <w:rsid w:val="00A426F6"/>
    <w:rsid w:val="00A42A39"/>
    <w:rsid w:val="00A42C8B"/>
    <w:rsid w:val="00A42DAD"/>
    <w:rsid w:val="00A45A57"/>
    <w:rsid w:val="00A46013"/>
    <w:rsid w:val="00A464B4"/>
    <w:rsid w:val="00A4735C"/>
    <w:rsid w:val="00A473B1"/>
    <w:rsid w:val="00A47DF1"/>
    <w:rsid w:val="00A507BB"/>
    <w:rsid w:val="00A5185A"/>
    <w:rsid w:val="00A51FE3"/>
    <w:rsid w:val="00A54122"/>
    <w:rsid w:val="00A54482"/>
    <w:rsid w:val="00A559B9"/>
    <w:rsid w:val="00A55DA0"/>
    <w:rsid w:val="00A5683A"/>
    <w:rsid w:val="00A5749A"/>
    <w:rsid w:val="00A60B6F"/>
    <w:rsid w:val="00A635D4"/>
    <w:rsid w:val="00A63A42"/>
    <w:rsid w:val="00A640B0"/>
    <w:rsid w:val="00A649DB"/>
    <w:rsid w:val="00A673D6"/>
    <w:rsid w:val="00A7021E"/>
    <w:rsid w:val="00A709F4"/>
    <w:rsid w:val="00A70B7E"/>
    <w:rsid w:val="00A70E16"/>
    <w:rsid w:val="00A7148B"/>
    <w:rsid w:val="00A71884"/>
    <w:rsid w:val="00A7206D"/>
    <w:rsid w:val="00A734C9"/>
    <w:rsid w:val="00A736DE"/>
    <w:rsid w:val="00A760A0"/>
    <w:rsid w:val="00A7678C"/>
    <w:rsid w:val="00A7681D"/>
    <w:rsid w:val="00A77007"/>
    <w:rsid w:val="00A771E6"/>
    <w:rsid w:val="00A77702"/>
    <w:rsid w:val="00A7771D"/>
    <w:rsid w:val="00A816E6"/>
    <w:rsid w:val="00A829C0"/>
    <w:rsid w:val="00A82C28"/>
    <w:rsid w:val="00A846EC"/>
    <w:rsid w:val="00A85B09"/>
    <w:rsid w:val="00A86513"/>
    <w:rsid w:val="00A87082"/>
    <w:rsid w:val="00A908DA"/>
    <w:rsid w:val="00A90F5E"/>
    <w:rsid w:val="00A91359"/>
    <w:rsid w:val="00A92B43"/>
    <w:rsid w:val="00A93675"/>
    <w:rsid w:val="00A940BA"/>
    <w:rsid w:val="00A9587F"/>
    <w:rsid w:val="00A9741A"/>
    <w:rsid w:val="00A97B93"/>
    <w:rsid w:val="00AA038A"/>
    <w:rsid w:val="00AA0414"/>
    <w:rsid w:val="00AA0DBA"/>
    <w:rsid w:val="00AA0EAE"/>
    <w:rsid w:val="00AA117C"/>
    <w:rsid w:val="00AA1989"/>
    <w:rsid w:val="00AA25E9"/>
    <w:rsid w:val="00AA2935"/>
    <w:rsid w:val="00AA360F"/>
    <w:rsid w:val="00AA39CB"/>
    <w:rsid w:val="00AA3EAD"/>
    <w:rsid w:val="00AA41C9"/>
    <w:rsid w:val="00AA42ED"/>
    <w:rsid w:val="00AA54B3"/>
    <w:rsid w:val="00AA64A7"/>
    <w:rsid w:val="00AB01A2"/>
    <w:rsid w:val="00AB04B1"/>
    <w:rsid w:val="00AB0F9F"/>
    <w:rsid w:val="00AB1729"/>
    <w:rsid w:val="00AB19F3"/>
    <w:rsid w:val="00AB297D"/>
    <w:rsid w:val="00AB3FCE"/>
    <w:rsid w:val="00AB4028"/>
    <w:rsid w:val="00AB4314"/>
    <w:rsid w:val="00AB475A"/>
    <w:rsid w:val="00AB4C3C"/>
    <w:rsid w:val="00AB5962"/>
    <w:rsid w:val="00AB608B"/>
    <w:rsid w:val="00AB6265"/>
    <w:rsid w:val="00AB62AA"/>
    <w:rsid w:val="00AB69F7"/>
    <w:rsid w:val="00AB738D"/>
    <w:rsid w:val="00AC08DC"/>
    <w:rsid w:val="00AC0C54"/>
    <w:rsid w:val="00AC1E55"/>
    <w:rsid w:val="00AC24F3"/>
    <w:rsid w:val="00AC2601"/>
    <w:rsid w:val="00AC3234"/>
    <w:rsid w:val="00AC4338"/>
    <w:rsid w:val="00AC50FD"/>
    <w:rsid w:val="00AC51B1"/>
    <w:rsid w:val="00AC599D"/>
    <w:rsid w:val="00AC5F75"/>
    <w:rsid w:val="00AC63B3"/>
    <w:rsid w:val="00AC69E5"/>
    <w:rsid w:val="00AC7334"/>
    <w:rsid w:val="00AD0C3A"/>
    <w:rsid w:val="00AD1A83"/>
    <w:rsid w:val="00AD436E"/>
    <w:rsid w:val="00AD4D2B"/>
    <w:rsid w:val="00AD6016"/>
    <w:rsid w:val="00AD6AF7"/>
    <w:rsid w:val="00AE0B27"/>
    <w:rsid w:val="00AE1628"/>
    <w:rsid w:val="00AE1A9A"/>
    <w:rsid w:val="00AE1FB6"/>
    <w:rsid w:val="00AE488A"/>
    <w:rsid w:val="00AE5131"/>
    <w:rsid w:val="00AE5909"/>
    <w:rsid w:val="00AE7589"/>
    <w:rsid w:val="00AE7817"/>
    <w:rsid w:val="00AE795F"/>
    <w:rsid w:val="00AE7C57"/>
    <w:rsid w:val="00AF1253"/>
    <w:rsid w:val="00AF13B6"/>
    <w:rsid w:val="00AF1EE3"/>
    <w:rsid w:val="00AF1F3A"/>
    <w:rsid w:val="00AF4D14"/>
    <w:rsid w:val="00AF5359"/>
    <w:rsid w:val="00AF5DD5"/>
    <w:rsid w:val="00AF67D0"/>
    <w:rsid w:val="00AF7671"/>
    <w:rsid w:val="00AF7C79"/>
    <w:rsid w:val="00B00F6C"/>
    <w:rsid w:val="00B02189"/>
    <w:rsid w:val="00B05291"/>
    <w:rsid w:val="00B05CEA"/>
    <w:rsid w:val="00B0663F"/>
    <w:rsid w:val="00B069C7"/>
    <w:rsid w:val="00B07280"/>
    <w:rsid w:val="00B105F5"/>
    <w:rsid w:val="00B11A35"/>
    <w:rsid w:val="00B129AF"/>
    <w:rsid w:val="00B133ED"/>
    <w:rsid w:val="00B1421A"/>
    <w:rsid w:val="00B14AE4"/>
    <w:rsid w:val="00B15E15"/>
    <w:rsid w:val="00B16514"/>
    <w:rsid w:val="00B170F8"/>
    <w:rsid w:val="00B179B5"/>
    <w:rsid w:val="00B206EB"/>
    <w:rsid w:val="00B21546"/>
    <w:rsid w:val="00B21C51"/>
    <w:rsid w:val="00B2228A"/>
    <w:rsid w:val="00B23FDA"/>
    <w:rsid w:val="00B24748"/>
    <w:rsid w:val="00B249C3"/>
    <w:rsid w:val="00B24D25"/>
    <w:rsid w:val="00B265DA"/>
    <w:rsid w:val="00B26727"/>
    <w:rsid w:val="00B26A3A"/>
    <w:rsid w:val="00B27224"/>
    <w:rsid w:val="00B27971"/>
    <w:rsid w:val="00B31640"/>
    <w:rsid w:val="00B31EEC"/>
    <w:rsid w:val="00B3297C"/>
    <w:rsid w:val="00B32FBB"/>
    <w:rsid w:val="00B32FF2"/>
    <w:rsid w:val="00B3452B"/>
    <w:rsid w:val="00B3460B"/>
    <w:rsid w:val="00B34F53"/>
    <w:rsid w:val="00B35438"/>
    <w:rsid w:val="00B36063"/>
    <w:rsid w:val="00B36FA1"/>
    <w:rsid w:val="00B42C76"/>
    <w:rsid w:val="00B43386"/>
    <w:rsid w:val="00B4387C"/>
    <w:rsid w:val="00B448A9"/>
    <w:rsid w:val="00B44AF1"/>
    <w:rsid w:val="00B45DDF"/>
    <w:rsid w:val="00B464F8"/>
    <w:rsid w:val="00B4689F"/>
    <w:rsid w:val="00B46B14"/>
    <w:rsid w:val="00B46CDA"/>
    <w:rsid w:val="00B501AD"/>
    <w:rsid w:val="00B50F16"/>
    <w:rsid w:val="00B51E0D"/>
    <w:rsid w:val="00B52442"/>
    <w:rsid w:val="00B5303B"/>
    <w:rsid w:val="00B53B73"/>
    <w:rsid w:val="00B5411F"/>
    <w:rsid w:val="00B541A8"/>
    <w:rsid w:val="00B56401"/>
    <w:rsid w:val="00B568C4"/>
    <w:rsid w:val="00B57393"/>
    <w:rsid w:val="00B57D47"/>
    <w:rsid w:val="00B6004E"/>
    <w:rsid w:val="00B60481"/>
    <w:rsid w:val="00B612AB"/>
    <w:rsid w:val="00B61318"/>
    <w:rsid w:val="00B6135B"/>
    <w:rsid w:val="00B62180"/>
    <w:rsid w:val="00B6383F"/>
    <w:rsid w:val="00B66BFA"/>
    <w:rsid w:val="00B676EB"/>
    <w:rsid w:val="00B67F9C"/>
    <w:rsid w:val="00B70064"/>
    <w:rsid w:val="00B72066"/>
    <w:rsid w:val="00B7298C"/>
    <w:rsid w:val="00B730C5"/>
    <w:rsid w:val="00B73626"/>
    <w:rsid w:val="00B73BB2"/>
    <w:rsid w:val="00B73E06"/>
    <w:rsid w:val="00B752BC"/>
    <w:rsid w:val="00B75C62"/>
    <w:rsid w:val="00B764C4"/>
    <w:rsid w:val="00B768CE"/>
    <w:rsid w:val="00B76E0C"/>
    <w:rsid w:val="00B80236"/>
    <w:rsid w:val="00B8157B"/>
    <w:rsid w:val="00B82B05"/>
    <w:rsid w:val="00B82F9D"/>
    <w:rsid w:val="00B83139"/>
    <w:rsid w:val="00B83508"/>
    <w:rsid w:val="00B837F0"/>
    <w:rsid w:val="00B83B42"/>
    <w:rsid w:val="00B83F0D"/>
    <w:rsid w:val="00B85C79"/>
    <w:rsid w:val="00B86180"/>
    <w:rsid w:val="00B86299"/>
    <w:rsid w:val="00B86324"/>
    <w:rsid w:val="00B8797A"/>
    <w:rsid w:val="00B879C2"/>
    <w:rsid w:val="00B92162"/>
    <w:rsid w:val="00B94A6A"/>
    <w:rsid w:val="00B952C6"/>
    <w:rsid w:val="00B95E7C"/>
    <w:rsid w:val="00B96166"/>
    <w:rsid w:val="00B96D30"/>
    <w:rsid w:val="00B97DF7"/>
    <w:rsid w:val="00BA136F"/>
    <w:rsid w:val="00BA2D6D"/>
    <w:rsid w:val="00BA4261"/>
    <w:rsid w:val="00BA4A9B"/>
    <w:rsid w:val="00BA5439"/>
    <w:rsid w:val="00BA558B"/>
    <w:rsid w:val="00BA56ED"/>
    <w:rsid w:val="00BA59CD"/>
    <w:rsid w:val="00BA7A7E"/>
    <w:rsid w:val="00BB1436"/>
    <w:rsid w:val="00BB25A8"/>
    <w:rsid w:val="00BB2615"/>
    <w:rsid w:val="00BB2A99"/>
    <w:rsid w:val="00BB2DBB"/>
    <w:rsid w:val="00BB3186"/>
    <w:rsid w:val="00BB3D85"/>
    <w:rsid w:val="00BB4DE9"/>
    <w:rsid w:val="00BB5828"/>
    <w:rsid w:val="00BB71A9"/>
    <w:rsid w:val="00BB737B"/>
    <w:rsid w:val="00BB74B9"/>
    <w:rsid w:val="00BB74E1"/>
    <w:rsid w:val="00BB7FB3"/>
    <w:rsid w:val="00BC1BF8"/>
    <w:rsid w:val="00BC3754"/>
    <w:rsid w:val="00BC48B7"/>
    <w:rsid w:val="00BC66B8"/>
    <w:rsid w:val="00BC6C0D"/>
    <w:rsid w:val="00BC6EA9"/>
    <w:rsid w:val="00BD0833"/>
    <w:rsid w:val="00BD226C"/>
    <w:rsid w:val="00BD27F8"/>
    <w:rsid w:val="00BD2920"/>
    <w:rsid w:val="00BD37A4"/>
    <w:rsid w:val="00BD60D6"/>
    <w:rsid w:val="00BD6BA2"/>
    <w:rsid w:val="00BD78B0"/>
    <w:rsid w:val="00BE139E"/>
    <w:rsid w:val="00BE1440"/>
    <w:rsid w:val="00BE2383"/>
    <w:rsid w:val="00BE2A08"/>
    <w:rsid w:val="00BE46C6"/>
    <w:rsid w:val="00BE4C2B"/>
    <w:rsid w:val="00BE5B2B"/>
    <w:rsid w:val="00BE681F"/>
    <w:rsid w:val="00BF0237"/>
    <w:rsid w:val="00BF1244"/>
    <w:rsid w:val="00BF2874"/>
    <w:rsid w:val="00BF2DF4"/>
    <w:rsid w:val="00BF2FBC"/>
    <w:rsid w:val="00BF3106"/>
    <w:rsid w:val="00BF3309"/>
    <w:rsid w:val="00BF38FF"/>
    <w:rsid w:val="00BF4065"/>
    <w:rsid w:val="00BF40A8"/>
    <w:rsid w:val="00BF457B"/>
    <w:rsid w:val="00BF55A1"/>
    <w:rsid w:val="00BF609C"/>
    <w:rsid w:val="00BF65DE"/>
    <w:rsid w:val="00BF6686"/>
    <w:rsid w:val="00C00615"/>
    <w:rsid w:val="00C02AA3"/>
    <w:rsid w:val="00C02C8A"/>
    <w:rsid w:val="00C04959"/>
    <w:rsid w:val="00C062DA"/>
    <w:rsid w:val="00C075D6"/>
    <w:rsid w:val="00C105AA"/>
    <w:rsid w:val="00C10E97"/>
    <w:rsid w:val="00C1122D"/>
    <w:rsid w:val="00C11993"/>
    <w:rsid w:val="00C11D60"/>
    <w:rsid w:val="00C11EE1"/>
    <w:rsid w:val="00C131FB"/>
    <w:rsid w:val="00C1465D"/>
    <w:rsid w:val="00C14916"/>
    <w:rsid w:val="00C14D35"/>
    <w:rsid w:val="00C17433"/>
    <w:rsid w:val="00C206FE"/>
    <w:rsid w:val="00C2142B"/>
    <w:rsid w:val="00C216CA"/>
    <w:rsid w:val="00C221C6"/>
    <w:rsid w:val="00C225AD"/>
    <w:rsid w:val="00C2360B"/>
    <w:rsid w:val="00C256D3"/>
    <w:rsid w:val="00C27DD3"/>
    <w:rsid w:val="00C30258"/>
    <w:rsid w:val="00C314ED"/>
    <w:rsid w:val="00C31A67"/>
    <w:rsid w:val="00C3200B"/>
    <w:rsid w:val="00C32018"/>
    <w:rsid w:val="00C322D4"/>
    <w:rsid w:val="00C3332F"/>
    <w:rsid w:val="00C334D2"/>
    <w:rsid w:val="00C343CA"/>
    <w:rsid w:val="00C34AEE"/>
    <w:rsid w:val="00C34CF3"/>
    <w:rsid w:val="00C36D88"/>
    <w:rsid w:val="00C370CA"/>
    <w:rsid w:val="00C402AF"/>
    <w:rsid w:val="00C408C6"/>
    <w:rsid w:val="00C41C35"/>
    <w:rsid w:val="00C42145"/>
    <w:rsid w:val="00C42702"/>
    <w:rsid w:val="00C43C38"/>
    <w:rsid w:val="00C43E50"/>
    <w:rsid w:val="00C44F20"/>
    <w:rsid w:val="00C45A06"/>
    <w:rsid w:val="00C45F83"/>
    <w:rsid w:val="00C46145"/>
    <w:rsid w:val="00C4785E"/>
    <w:rsid w:val="00C50F5C"/>
    <w:rsid w:val="00C51020"/>
    <w:rsid w:val="00C528DC"/>
    <w:rsid w:val="00C53F77"/>
    <w:rsid w:val="00C540BA"/>
    <w:rsid w:val="00C54B52"/>
    <w:rsid w:val="00C552C9"/>
    <w:rsid w:val="00C571CE"/>
    <w:rsid w:val="00C5795C"/>
    <w:rsid w:val="00C60682"/>
    <w:rsid w:val="00C608A9"/>
    <w:rsid w:val="00C6234D"/>
    <w:rsid w:val="00C629F0"/>
    <w:rsid w:val="00C63F03"/>
    <w:rsid w:val="00C64019"/>
    <w:rsid w:val="00C65413"/>
    <w:rsid w:val="00C6583A"/>
    <w:rsid w:val="00C65FE0"/>
    <w:rsid w:val="00C74BDF"/>
    <w:rsid w:val="00C760B3"/>
    <w:rsid w:val="00C771F7"/>
    <w:rsid w:val="00C80CD4"/>
    <w:rsid w:val="00C8110D"/>
    <w:rsid w:val="00C816C9"/>
    <w:rsid w:val="00C831C7"/>
    <w:rsid w:val="00C8454F"/>
    <w:rsid w:val="00C84708"/>
    <w:rsid w:val="00C84CFF"/>
    <w:rsid w:val="00C853B8"/>
    <w:rsid w:val="00C85C58"/>
    <w:rsid w:val="00C86449"/>
    <w:rsid w:val="00C86531"/>
    <w:rsid w:val="00C90252"/>
    <w:rsid w:val="00C9037E"/>
    <w:rsid w:val="00C916CF"/>
    <w:rsid w:val="00C91C67"/>
    <w:rsid w:val="00C92C76"/>
    <w:rsid w:val="00C92D29"/>
    <w:rsid w:val="00C92FF9"/>
    <w:rsid w:val="00C93AFC"/>
    <w:rsid w:val="00C9501A"/>
    <w:rsid w:val="00C964B6"/>
    <w:rsid w:val="00C97C9B"/>
    <w:rsid w:val="00CA0585"/>
    <w:rsid w:val="00CA2008"/>
    <w:rsid w:val="00CA207C"/>
    <w:rsid w:val="00CA26E1"/>
    <w:rsid w:val="00CA3C6E"/>
    <w:rsid w:val="00CA5305"/>
    <w:rsid w:val="00CA57F3"/>
    <w:rsid w:val="00CA5C1B"/>
    <w:rsid w:val="00CA6166"/>
    <w:rsid w:val="00CA7709"/>
    <w:rsid w:val="00CB210C"/>
    <w:rsid w:val="00CB2301"/>
    <w:rsid w:val="00CB28E1"/>
    <w:rsid w:val="00CB2BCE"/>
    <w:rsid w:val="00CB2F68"/>
    <w:rsid w:val="00CB3A70"/>
    <w:rsid w:val="00CB3D1D"/>
    <w:rsid w:val="00CB52F0"/>
    <w:rsid w:val="00CB74CD"/>
    <w:rsid w:val="00CB7F7B"/>
    <w:rsid w:val="00CC01ED"/>
    <w:rsid w:val="00CC168B"/>
    <w:rsid w:val="00CC1B3B"/>
    <w:rsid w:val="00CC2BB1"/>
    <w:rsid w:val="00CC2CA9"/>
    <w:rsid w:val="00CC32FC"/>
    <w:rsid w:val="00CC4794"/>
    <w:rsid w:val="00CC5565"/>
    <w:rsid w:val="00CC5589"/>
    <w:rsid w:val="00CC7183"/>
    <w:rsid w:val="00CC74A2"/>
    <w:rsid w:val="00CC7E06"/>
    <w:rsid w:val="00CD08A8"/>
    <w:rsid w:val="00CD15AE"/>
    <w:rsid w:val="00CD1796"/>
    <w:rsid w:val="00CD1973"/>
    <w:rsid w:val="00CD27F2"/>
    <w:rsid w:val="00CD4981"/>
    <w:rsid w:val="00CD4CA9"/>
    <w:rsid w:val="00CD4CE2"/>
    <w:rsid w:val="00CD6069"/>
    <w:rsid w:val="00CD609C"/>
    <w:rsid w:val="00CE0BF1"/>
    <w:rsid w:val="00CE1292"/>
    <w:rsid w:val="00CE1D15"/>
    <w:rsid w:val="00CE20BC"/>
    <w:rsid w:val="00CE24D4"/>
    <w:rsid w:val="00CE2989"/>
    <w:rsid w:val="00CE4E5D"/>
    <w:rsid w:val="00CE5CE3"/>
    <w:rsid w:val="00CE64BF"/>
    <w:rsid w:val="00CE6706"/>
    <w:rsid w:val="00CE69D9"/>
    <w:rsid w:val="00CE7CE8"/>
    <w:rsid w:val="00CF03BD"/>
    <w:rsid w:val="00CF14CD"/>
    <w:rsid w:val="00CF1ECE"/>
    <w:rsid w:val="00CF40BE"/>
    <w:rsid w:val="00CF5D3C"/>
    <w:rsid w:val="00CF6503"/>
    <w:rsid w:val="00CF6A75"/>
    <w:rsid w:val="00CF6D43"/>
    <w:rsid w:val="00D006D9"/>
    <w:rsid w:val="00D026C9"/>
    <w:rsid w:val="00D0562C"/>
    <w:rsid w:val="00D05693"/>
    <w:rsid w:val="00D05F4E"/>
    <w:rsid w:val="00D0606C"/>
    <w:rsid w:val="00D061C3"/>
    <w:rsid w:val="00D0670B"/>
    <w:rsid w:val="00D072E8"/>
    <w:rsid w:val="00D0778C"/>
    <w:rsid w:val="00D07B0D"/>
    <w:rsid w:val="00D07CF7"/>
    <w:rsid w:val="00D07F00"/>
    <w:rsid w:val="00D1067F"/>
    <w:rsid w:val="00D12D59"/>
    <w:rsid w:val="00D157E9"/>
    <w:rsid w:val="00D15A49"/>
    <w:rsid w:val="00D15B75"/>
    <w:rsid w:val="00D15E77"/>
    <w:rsid w:val="00D17BB3"/>
    <w:rsid w:val="00D2067B"/>
    <w:rsid w:val="00D20E6F"/>
    <w:rsid w:val="00D21678"/>
    <w:rsid w:val="00D21B16"/>
    <w:rsid w:val="00D2357B"/>
    <w:rsid w:val="00D23A01"/>
    <w:rsid w:val="00D24702"/>
    <w:rsid w:val="00D25635"/>
    <w:rsid w:val="00D27BCA"/>
    <w:rsid w:val="00D3063D"/>
    <w:rsid w:val="00D31302"/>
    <w:rsid w:val="00D31452"/>
    <w:rsid w:val="00D3145E"/>
    <w:rsid w:val="00D32F30"/>
    <w:rsid w:val="00D33075"/>
    <w:rsid w:val="00D33164"/>
    <w:rsid w:val="00D331D6"/>
    <w:rsid w:val="00D33978"/>
    <w:rsid w:val="00D34827"/>
    <w:rsid w:val="00D366F0"/>
    <w:rsid w:val="00D41513"/>
    <w:rsid w:val="00D41EE9"/>
    <w:rsid w:val="00D421BC"/>
    <w:rsid w:val="00D42BA7"/>
    <w:rsid w:val="00D43633"/>
    <w:rsid w:val="00D439DE"/>
    <w:rsid w:val="00D43CDB"/>
    <w:rsid w:val="00D44450"/>
    <w:rsid w:val="00D4499D"/>
    <w:rsid w:val="00D4577B"/>
    <w:rsid w:val="00D46E1F"/>
    <w:rsid w:val="00D47E88"/>
    <w:rsid w:val="00D50CD4"/>
    <w:rsid w:val="00D51B94"/>
    <w:rsid w:val="00D52087"/>
    <w:rsid w:val="00D5339D"/>
    <w:rsid w:val="00D5392B"/>
    <w:rsid w:val="00D53E38"/>
    <w:rsid w:val="00D61377"/>
    <w:rsid w:val="00D62444"/>
    <w:rsid w:val="00D628AC"/>
    <w:rsid w:val="00D62F48"/>
    <w:rsid w:val="00D63964"/>
    <w:rsid w:val="00D64E44"/>
    <w:rsid w:val="00D651A1"/>
    <w:rsid w:val="00D65C5A"/>
    <w:rsid w:val="00D66E52"/>
    <w:rsid w:val="00D678CF"/>
    <w:rsid w:val="00D7040A"/>
    <w:rsid w:val="00D70804"/>
    <w:rsid w:val="00D7123A"/>
    <w:rsid w:val="00D728C8"/>
    <w:rsid w:val="00D733F5"/>
    <w:rsid w:val="00D73EE3"/>
    <w:rsid w:val="00D73FF7"/>
    <w:rsid w:val="00D74C6F"/>
    <w:rsid w:val="00D74F22"/>
    <w:rsid w:val="00D75959"/>
    <w:rsid w:val="00D765A3"/>
    <w:rsid w:val="00D769C4"/>
    <w:rsid w:val="00D8040A"/>
    <w:rsid w:val="00D808AA"/>
    <w:rsid w:val="00D81118"/>
    <w:rsid w:val="00D82C58"/>
    <w:rsid w:val="00D82EBE"/>
    <w:rsid w:val="00D8597A"/>
    <w:rsid w:val="00D86E15"/>
    <w:rsid w:val="00D8758B"/>
    <w:rsid w:val="00D87B8C"/>
    <w:rsid w:val="00D91409"/>
    <w:rsid w:val="00D91728"/>
    <w:rsid w:val="00D91956"/>
    <w:rsid w:val="00D91969"/>
    <w:rsid w:val="00D91FFA"/>
    <w:rsid w:val="00D929DB"/>
    <w:rsid w:val="00D92BA8"/>
    <w:rsid w:val="00D92D3A"/>
    <w:rsid w:val="00D93A92"/>
    <w:rsid w:val="00D93B85"/>
    <w:rsid w:val="00D94395"/>
    <w:rsid w:val="00D94D1E"/>
    <w:rsid w:val="00D954EC"/>
    <w:rsid w:val="00D95996"/>
    <w:rsid w:val="00D959CB"/>
    <w:rsid w:val="00D95A5C"/>
    <w:rsid w:val="00DA1543"/>
    <w:rsid w:val="00DA22A1"/>
    <w:rsid w:val="00DA44D6"/>
    <w:rsid w:val="00DA4529"/>
    <w:rsid w:val="00DA6636"/>
    <w:rsid w:val="00DA6E4B"/>
    <w:rsid w:val="00DB00D4"/>
    <w:rsid w:val="00DB3534"/>
    <w:rsid w:val="00DB3D87"/>
    <w:rsid w:val="00DB4255"/>
    <w:rsid w:val="00DB43B4"/>
    <w:rsid w:val="00DB6638"/>
    <w:rsid w:val="00DB7289"/>
    <w:rsid w:val="00DB7941"/>
    <w:rsid w:val="00DC06B2"/>
    <w:rsid w:val="00DC484F"/>
    <w:rsid w:val="00DC4A6E"/>
    <w:rsid w:val="00DC4C2B"/>
    <w:rsid w:val="00DC5D0B"/>
    <w:rsid w:val="00DC5FA0"/>
    <w:rsid w:val="00DC6381"/>
    <w:rsid w:val="00DC653B"/>
    <w:rsid w:val="00DC6CCB"/>
    <w:rsid w:val="00DC71D5"/>
    <w:rsid w:val="00DC7520"/>
    <w:rsid w:val="00DD17E4"/>
    <w:rsid w:val="00DD25BC"/>
    <w:rsid w:val="00DD2A9B"/>
    <w:rsid w:val="00DD3A71"/>
    <w:rsid w:val="00DD3D05"/>
    <w:rsid w:val="00DD5484"/>
    <w:rsid w:val="00DD60F5"/>
    <w:rsid w:val="00DD6C2D"/>
    <w:rsid w:val="00DD70F7"/>
    <w:rsid w:val="00DD7EEE"/>
    <w:rsid w:val="00DE0479"/>
    <w:rsid w:val="00DE0650"/>
    <w:rsid w:val="00DE095F"/>
    <w:rsid w:val="00DE1098"/>
    <w:rsid w:val="00DE25C1"/>
    <w:rsid w:val="00DE2725"/>
    <w:rsid w:val="00DE28C4"/>
    <w:rsid w:val="00DE4474"/>
    <w:rsid w:val="00DE4BBE"/>
    <w:rsid w:val="00DE5852"/>
    <w:rsid w:val="00DE5E37"/>
    <w:rsid w:val="00DE6626"/>
    <w:rsid w:val="00DE7004"/>
    <w:rsid w:val="00DE77BF"/>
    <w:rsid w:val="00DF00DF"/>
    <w:rsid w:val="00DF03F6"/>
    <w:rsid w:val="00DF1083"/>
    <w:rsid w:val="00DF2595"/>
    <w:rsid w:val="00DF3D88"/>
    <w:rsid w:val="00DF3F42"/>
    <w:rsid w:val="00DF4976"/>
    <w:rsid w:val="00DF4F44"/>
    <w:rsid w:val="00DF50F8"/>
    <w:rsid w:val="00DF5E5F"/>
    <w:rsid w:val="00DF6052"/>
    <w:rsid w:val="00DF614B"/>
    <w:rsid w:val="00DF6F91"/>
    <w:rsid w:val="00DF7366"/>
    <w:rsid w:val="00DF769E"/>
    <w:rsid w:val="00DF7AB4"/>
    <w:rsid w:val="00DF7DC0"/>
    <w:rsid w:val="00E019EC"/>
    <w:rsid w:val="00E02135"/>
    <w:rsid w:val="00E029E4"/>
    <w:rsid w:val="00E02E94"/>
    <w:rsid w:val="00E0389C"/>
    <w:rsid w:val="00E03E23"/>
    <w:rsid w:val="00E056AE"/>
    <w:rsid w:val="00E12271"/>
    <w:rsid w:val="00E12CC4"/>
    <w:rsid w:val="00E13F2F"/>
    <w:rsid w:val="00E14818"/>
    <w:rsid w:val="00E14DBB"/>
    <w:rsid w:val="00E1507E"/>
    <w:rsid w:val="00E1532F"/>
    <w:rsid w:val="00E157E3"/>
    <w:rsid w:val="00E160EE"/>
    <w:rsid w:val="00E16190"/>
    <w:rsid w:val="00E16688"/>
    <w:rsid w:val="00E167F9"/>
    <w:rsid w:val="00E16FA7"/>
    <w:rsid w:val="00E175B8"/>
    <w:rsid w:val="00E17CD0"/>
    <w:rsid w:val="00E2054E"/>
    <w:rsid w:val="00E22281"/>
    <w:rsid w:val="00E22332"/>
    <w:rsid w:val="00E23047"/>
    <w:rsid w:val="00E2458B"/>
    <w:rsid w:val="00E2464D"/>
    <w:rsid w:val="00E2514C"/>
    <w:rsid w:val="00E25808"/>
    <w:rsid w:val="00E25C38"/>
    <w:rsid w:val="00E26EE3"/>
    <w:rsid w:val="00E3032F"/>
    <w:rsid w:val="00E311E7"/>
    <w:rsid w:val="00E3120D"/>
    <w:rsid w:val="00E31C75"/>
    <w:rsid w:val="00E31CAE"/>
    <w:rsid w:val="00E31DFB"/>
    <w:rsid w:val="00E32B95"/>
    <w:rsid w:val="00E32CB1"/>
    <w:rsid w:val="00E3528A"/>
    <w:rsid w:val="00E360C7"/>
    <w:rsid w:val="00E369E6"/>
    <w:rsid w:val="00E36A39"/>
    <w:rsid w:val="00E37A28"/>
    <w:rsid w:val="00E37DDF"/>
    <w:rsid w:val="00E37E28"/>
    <w:rsid w:val="00E413E6"/>
    <w:rsid w:val="00E41C2A"/>
    <w:rsid w:val="00E41D16"/>
    <w:rsid w:val="00E43214"/>
    <w:rsid w:val="00E43D38"/>
    <w:rsid w:val="00E45F60"/>
    <w:rsid w:val="00E462A9"/>
    <w:rsid w:val="00E46C21"/>
    <w:rsid w:val="00E47F57"/>
    <w:rsid w:val="00E505BA"/>
    <w:rsid w:val="00E5074F"/>
    <w:rsid w:val="00E50F41"/>
    <w:rsid w:val="00E51C3C"/>
    <w:rsid w:val="00E52177"/>
    <w:rsid w:val="00E521C5"/>
    <w:rsid w:val="00E52623"/>
    <w:rsid w:val="00E53132"/>
    <w:rsid w:val="00E536F6"/>
    <w:rsid w:val="00E5423B"/>
    <w:rsid w:val="00E54295"/>
    <w:rsid w:val="00E54DE9"/>
    <w:rsid w:val="00E55316"/>
    <w:rsid w:val="00E55E9B"/>
    <w:rsid w:val="00E562E6"/>
    <w:rsid w:val="00E56544"/>
    <w:rsid w:val="00E5662B"/>
    <w:rsid w:val="00E57843"/>
    <w:rsid w:val="00E60DB8"/>
    <w:rsid w:val="00E610A2"/>
    <w:rsid w:val="00E62D17"/>
    <w:rsid w:val="00E63036"/>
    <w:rsid w:val="00E660A2"/>
    <w:rsid w:val="00E6672F"/>
    <w:rsid w:val="00E66B79"/>
    <w:rsid w:val="00E67300"/>
    <w:rsid w:val="00E7055A"/>
    <w:rsid w:val="00E70D34"/>
    <w:rsid w:val="00E73C8E"/>
    <w:rsid w:val="00E74768"/>
    <w:rsid w:val="00E75939"/>
    <w:rsid w:val="00E75BDD"/>
    <w:rsid w:val="00E810B0"/>
    <w:rsid w:val="00E81F10"/>
    <w:rsid w:val="00E82159"/>
    <w:rsid w:val="00E82970"/>
    <w:rsid w:val="00E82DEA"/>
    <w:rsid w:val="00E86B14"/>
    <w:rsid w:val="00E86B7A"/>
    <w:rsid w:val="00E86D6A"/>
    <w:rsid w:val="00E871BD"/>
    <w:rsid w:val="00E90F85"/>
    <w:rsid w:val="00E912C4"/>
    <w:rsid w:val="00E914F1"/>
    <w:rsid w:val="00E935A2"/>
    <w:rsid w:val="00E940EA"/>
    <w:rsid w:val="00E94476"/>
    <w:rsid w:val="00E94534"/>
    <w:rsid w:val="00E947D6"/>
    <w:rsid w:val="00E950E0"/>
    <w:rsid w:val="00E9592E"/>
    <w:rsid w:val="00E959F8"/>
    <w:rsid w:val="00E96AFE"/>
    <w:rsid w:val="00EA04FA"/>
    <w:rsid w:val="00EA265B"/>
    <w:rsid w:val="00EA2C4B"/>
    <w:rsid w:val="00EA440F"/>
    <w:rsid w:val="00EA4527"/>
    <w:rsid w:val="00EA580A"/>
    <w:rsid w:val="00EA6CC4"/>
    <w:rsid w:val="00EA791F"/>
    <w:rsid w:val="00EA7DA6"/>
    <w:rsid w:val="00EA7FAD"/>
    <w:rsid w:val="00EB0CA5"/>
    <w:rsid w:val="00EB308C"/>
    <w:rsid w:val="00EB345F"/>
    <w:rsid w:val="00EB40EE"/>
    <w:rsid w:val="00EB43BF"/>
    <w:rsid w:val="00EB46DB"/>
    <w:rsid w:val="00EB51DB"/>
    <w:rsid w:val="00EB5FF4"/>
    <w:rsid w:val="00EB694B"/>
    <w:rsid w:val="00EB75FA"/>
    <w:rsid w:val="00EB7B94"/>
    <w:rsid w:val="00EC07C0"/>
    <w:rsid w:val="00EC0E40"/>
    <w:rsid w:val="00EC113F"/>
    <w:rsid w:val="00EC11F7"/>
    <w:rsid w:val="00EC1F4E"/>
    <w:rsid w:val="00EC2CF5"/>
    <w:rsid w:val="00EC2FF5"/>
    <w:rsid w:val="00EC3012"/>
    <w:rsid w:val="00EC548C"/>
    <w:rsid w:val="00EC62B5"/>
    <w:rsid w:val="00EC70D8"/>
    <w:rsid w:val="00EC72AC"/>
    <w:rsid w:val="00ED1145"/>
    <w:rsid w:val="00ED1A0F"/>
    <w:rsid w:val="00ED22B1"/>
    <w:rsid w:val="00ED4037"/>
    <w:rsid w:val="00ED508F"/>
    <w:rsid w:val="00ED58EE"/>
    <w:rsid w:val="00ED61DE"/>
    <w:rsid w:val="00ED66A4"/>
    <w:rsid w:val="00ED73B9"/>
    <w:rsid w:val="00ED77A2"/>
    <w:rsid w:val="00ED7965"/>
    <w:rsid w:val="00EE265F"/>
    <w:rsid w:val="00EE28F4"/>
    <w:rsid w:val="00EE3DB3"/>
    <w:rsid w:val="00EE4400"/>
    <w:rsid w:val="00EE4790"/>
    <w:rsid w:val="00EE6546"/>
    <w:rsid w:val="00EE6B28"/>
    <w:rsid w:val="00EE7ED1"/>
    <w:rsid w:val="00EF18A3"/>
    <w:rsid w:val="00EF2751"/>
    <w:rsid w:val="00EF2843"/>
    <w:rsid w:val="00EF2910"/>
    <w:rsid w:val="00EF2DA4"/>
    <w:rsid w:val="00EF2EC1"/>
    <w:rsid w:val="00EF38CB"/>
    <w:rsid w:val="00EF47B8"/>
    <w:rsid w:val="00EF53AB"/>
    <w:rsid w:val="00EF57BD"/>
    <w:rsid w:val="00EF7670"/>
    <w:rsid w:val="00EF7A7B"/>
    <w:rsid w:val="00F0045C"/>
    <w:rsid w:val="00F00B83"/>
    <w:rsid w:val="00F00E69"/>
    <w:rsid w:val="00F01823"/>
    <w:rsid w:val="00F01C1C"/>
    <w:rsid w:val="00F021A1"/>
    <w:rsid w:val="00F02355"/>
    <w:rsid w:val="00F02AA7"/>
    <w:rsid w:val="00F039C0"/>
    <w:rsid w:val="00F03C53"/>
    <w:rsid w:val="00F05B69"/>
    <w:rsid w:val="00F062AC"/>
    <w:rsid w:val="00F06A1F"/>
    <w:rsid w:val="00F06AEA"/>
    <w:rsid w:val="00F11116"/>
    <w:rsid w:val="00F1189C"/>
    <w:rsid w:val="00F11F97"/>
    <w:rsid w:val="00F13390"/>
    <w:rsid w:val="00F133B4"/>
    <w:rsid w:val="00F14690"/>
    <w:rsid w:val="00F14697"/>
    <w:rsid w:val="00F14A07"/>
    <w:rsid w:val="00F15A63"/>
    <w:rsid w:val="00F1608A"/>
    <w:rsid w:val="00F16228"/>
    <w:rsid w:val="00F20031"/>
    <w:rsid w:val="00F2114D"/>
    <w:rsid w:val="00F218FC"/>
    <w:rsid w:val="00F22FA5"/>
    <w:rsid w:val="00F238BC"/>
    <w:rsid w:val="00F23A3D"/>
    <w:rsid w:val="00F24DE0"/>
    <w:rsid w:val="00F2568C"/>
    <w:rsid w:val="00F25F16"/>
    <w:rsid w:val="00F26409"/>
    <w:rsid w:val="00F26936"/>
    <w:rsid w:val="00F26938"/>
    <w:rsid w:val="00F30694"/>
    <w:rsid w:val="00F3109B"/>
    <w:rsid w:val="00F3110C"/>
    <w:rsid w:val="00F32819"/>
    <w:rsid w:val="00F34AAF"/>
    <w:rsid w:val="00F359CE"/>
    <w:rsid w:val="00F36DFF"/>
    <w:rsid w:val="00F37429"/>
    <w:rsid w:val="00F40D41"/>
    <w:rsid w:val="00F42FC7"/>
    <w:rsid w:val="00F43269"/>
    <w:rsid w:val="00F43857"/>
    <w:rsid w:val="00F438AA"/>
    <w:rsid w:val="00F4423B"/>
    <w:rsid w:val="00F444E2"/>
    <w:rsid w:val="00F46C36"/>
    <w:rsid w:val="00F472C7"/>
    <w:rsid w:val="00F52104"/>
    <w:rsid w:val="00F52183"/>
    <w:rsid w:val="00F5218B"/>
    <w:rsid w:val="00F53329"/>
    <w:rsid w:val="00F53ECE"/>
    <w:rsid w:val="00F53F22"/>
    <w:rsid w:val="00F5421C"/>
    <w:rsid w:val="00F54EF7"/>
    <w:rsid w:val="00F55C26"/>
    <w:rsid w:val="00F57685"/>
    <w:rsid w:val="00F606AC"/>
    <w:rsid w:val="00F60B3A"/>
    <w:rsid w:val="00F61A22"/>
    <w:rsid w:val="00F622DF"/>
    <w:rsid w:val="00F624AB"/>
    <w:rsid w:val="00F62D2B"/>
    <w:rsid w:val="00F63334"/>
    <w:rsid w:val="00F63FA4"/>
    <w:rsid w:val="00F6417C"/>
    <w:rsid w:val="00F64866"/>
    <w:rsid w:val="00F6578B"/>
    <w:rsid w:val="00F65DBA"/>
    <w:rsid w:val="00F66293"/>
    <w:rsid w:val="00F66373"/>
    <w:rsid w:val="00F66A87"/>
    <w:rsid w:val="00F67B44"/>
    <w:rsid w:val="00F70EFF"/>
    <w:rsid w:val="00F712E1"/>
    <w:rsid w:val="00F713E5"/>
    <w:rsid w:val="00F714B7"/>
    <w:rsid w:val="00F7466D"/>
    <w:rsid w:val="00F77373"/>
    <w:rsid w:val="00F8030F"/>
    <w:rsid w:val="00F805AC"/>
    <w:rsid w:val="00F820FD"/>
    <w:rsid w:val="00F82F89"/>
    <w:rsid w:val="00F83340"/>
    <w:rsid w:val="00F84C56"/>
    <w:rsid w:val="00F85322"/>
    <w:rsid w:val="00F85CB0"/>
    <w:rsid w:val="00F86B29"/>
    <w:rsid w:val="00F870CE"/>
    <w:rsid w:val="00F90DEF"/>
    <w:rsid w:val="00F92147"/>
    <w:rsid w:val="00F923B7"/>
    <w:rsid w:val="00F92411"/>
    <w:rsid w:val="00F92CD7"/>
    <w:rsid w:val="00F92F51"/>
    <w:rsid w:val="00F92F66"/>
    <w:rsid w:val="00F93CA9"/>
    <w:rsid w:val="00F949E1"/>
    <w:rsid w:val="00F95DF3"/>
    <w:rsid w:val="00F971F0"/>
    <w:rsid w:val="00F97554"/>
    <w:rsid w:val="00F97648"/>
    <w:rsid w:val="00F97E61"/>
    <w:rsid w:val="00FA00BA"/>
    <w:rsid w:val="00FA1301"/>
    <w:rsid w:val="00FA176E"/>
    <w:rsid w:val="00FA2059"/>
    <w:rsid w:val="00FA6267"/>
    <w:rsid w:val="00FB0A78"/>
    <w:rsid w:val="00FB0D2A"/>
    <w:rsid w:val="00FB0E54"/>
    <w:rsid w:val="00FB1F65"/>
    <w:rsid w:val="00FB28B7"/>
    <w:rsid w:val="00FB3AFE"/>
    <w:rsid w:val="00FB3ECA"/>
    <w:rsid w:val="00FB56A9"/>
    <w:rsid w:val="00FB61B7"/>
    <w:rsid w:val="00FB7740"/>
    <w:rsid w:val="00FB7944"/>
    <w:rsid w:val="00FB7C82"/>
    <w:rsid w:val="00FC105F"/>
    <w:rsid w:val="00FC11B2"/>
    <w:rsid w:val="00FC1599"/>
    <w:rsid w:val="00FC289B"/>
    <w:rsid w:val="00FC2B9A"/>
    <w:rsid w:val="00FC43A7"/>
    <w:rsid w:val="00FC480F"/>
    <w:rsid w:val="00FC4973"/>
    <w:rsid w:val="00FC4DE8"/>
    <w:rsid w:val="00FC5861"/>
    <w:rsid w:val="00FC5922"/>
    <w:rsid w:val="00FC6826"/>
    <w:rsid w:val="00FC7367"/>
    <w:rsid w:val="00FD0847"/>
    <w:rsid w:val="00FD205A"/>
    <w:rsid w:val="00FD26D5"/>
    <w:rsid w:val="00FD60D6"/>
    <w:rsid w:val="00FD73D0"/>
    <w:rsid w:val="00FE049C"/>
    <w:rsid w:val="00FE2EF6"/>
    <w:rsid w:val="00FE43F9"/>
    <w:rsid w:val="00FE5888"/>
    <w:rsid w:val="00FE5B5A"/>
    <w:rsid w:val="00FE683B"/>
    <w:rsid w:val="00FE7C00"/>
    <w:rsid w:val="00FF0242"/>
    <w:rsid w:val="00FF11E2"/>
    <w:rsid w:val="00FF22F9"/>
    <w:rsid w:val="00FF290F"/>
    <w:rsid w:val="00FF2DA2"/>
    <w:rsid w:val="00FF318D"/>
    <w:rsid w:val="00FF38BC"/>
    <w:rsid w:val="00FF39F4"/>
    <w:rsid w:val="00FF3EEA"/>
    <w:rsid w:val="00FF6417"/>
    <w:rsid w:val="00FF64A2"/>
    <w:rsid w:val="00FF6E1E"/>
    <w:rsid w:val="00FF7200"/>
    <w:rsid w:val="00FF7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B9"/>
    <w:pPr>
      <w:widowControl w:val="0"/>
      <w:spacing w:before="100" w:beforeAutospacing="1" w:after="100" w:afterAutospacing="1" w:line="300" w:lineRule="auto"/>
      <w:ind w:firstLineChars="200" w:firstLine="200"/>
    </w:pPr>
    <w:rPr>
      <w:rFonts w:ascii="Times New Roman" w:eastAsia="仿宋_GB2312" w:hAnsi="Times New Roman"/>
      <w:sz w:val="24"/>
    </w:rPr>
  </w:style>
  <w:style w:type="paragraph" w:styleId="1">
    <w:name w:val="heading 1"/>
    <w:basedOn w:val="a"/>
    <w:next w:val="a"/>
    <w:link w:val="1Char"/>
    <w:uiPriority w:val="9"/>
    <w:qFormat/>
    <w:rsid w:val="00997311"/>
    <w:pPr>
      <w:keepNext/>
      <w:keepLines/>
      <w:outlineLvl w:val="0"/>
    </w:pPr>
    <w:rPr>
      <w:rFonts w:eastAsia="黑体"/>
      <w:bCs/>
      <w:kern w:val="44"/>
      <w:sz w:val="30"/>
      <w:szCs w:val="44"/>
    </w:rPr>
  </w:style>
  <w:style w:type="paragraph" w:styleId="2">
    <w:name w:val="heading 2"/>
    <w:basedOn w:val="a"/>
    <w:next w:val="a"/>
    <w:link w:val="2Char"/>
    <w:uiPriority w:val="9"/>
    <w:unhideWhenUsed/>
    <w:qFormat/>
    <w:rsid w:val="00997311"/>
    <w:pPr>
      <w:keepNext/>
      <w:keepLines/>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997311"/>
    <w:pPr>
      <w:keepNext/>
      <w:keepLines/>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375"/>
    <w:rPr>
      <w:sz w:val="18"/>
      <w:szCs w:val="18"/>
    </w:rPr>
  </w:style>
  <w:style w:type="paragraph" w:styleId="a4">
    <w:name w:val="footer"/>
    <w:basedOn w:val="a"/>
    <w:link w:val="Char0"/>
    <w:uiPriority w:val="99"/>
    <w:unhideWhenUsed/>
    <w:rsid w:val="003C0375"/>
    <w:pPr>
      <w:tabs>
        <w:tab w:val="center" w:pos="4153"/>
        <w:tab w:val="right" w:pos="8306"/>
      </w:tabs>
      <w:snapToGrid w:val="0"/>
    </w:pPr>
    <w:rPr>
      <w:sz w:val="18"/>
      <w:szCs w:val="18"/>
    </w:rPr>
  </w:style>
  <w:style w:type="character" w:customStyle="1" w:styleId="Char0">
    <w:name w:val="页脚 Char"/>
    <w:basedOn w:val="a0"/>
    <w:link w:val="a4"/>
    <w:uiPriority w:val="99"/>
    <w:rsid w:val="003C0375"/>
    <w:rPr>
      <w:sz w:val="18"/>
      <w:szCs w:val="18"/>
    </w:rPr>
  </w:style>
  <w:style w:type="paragraph" w:styleId="a5">
    <w:name w:val="caption"/>
    <w:basedOn w:val="a"/>
    <w:next w:val="a"/>
    <w:uiPriority w:val="35"/>
    <w:unhideWhenUsed/>
    <w:qFormat/>
    <w:rsid w:val="00997311"/>
    <w:pPr>
      <w:spacing w:before="0" w:beforeAutospacing="0" w:after="0" w:afterAutospacing="0"/>
      <w:ind w:firstLineChars="0" w:firstLine="0"/>
      <w:jc w:val="center"/>
    </w:pPr>
    <w:rPr>
      <w:rFonts w:asciiTheme="majorHAnsi" w:hAnsiTheme="majorHAnsi" w:cstheme="majorBidi"/>
      <w:sz w:val="18"/>
      <w:szCs w:val="20"/>
    </w:rPr>
  </w:style>
  <w:style w:type="character" w:customStyle="1" w:styleId="1Char">
    <w:name w:val="标题 1 Char"/>
    <w:basedOn w:val="a0"/>
    <w:link w:val="1"/>
    <w:uiPriority w:val="9"/>
    <w:rsid w:val="00997311"/>
    <w:rPr>
      <w:rFonts w:eastAsia="黑体"/>
      <w:bCs/>
      <w:kern w:val="44"/>
      <w:sz w:val="30"/>
      <w:szCs w:val="44"/>
    </w:rPr>
  </w:style>
  <w:style w:type="character" w:customStyle="1" w:styleId="2Char">
    <w:name w:val="标题 2 Char"/>
    <w:basedOn w:val="a0"/>
    <w:link w:val="2"/>
    <w:uiPriority w:val="9"/>
    <w:rsid w:val="00997311"/>
    <w:rPr>
      <w:rFonts w:asciiTheme="majorHAnsi" w:eastAsia="黑体" w:hAnsiTheme="majorHAnsi" w:cstheme="majorBidi"/>
      <w:bCs/>
      <w:sz w:val="28"/>
      <w:szCs w:val="32"/>
    </w:rPr>
  </w:style>
  <w:style w:type="character" w:customStyle="1" w:styleId="3Char">
    <w:name w:val="标题 3 Char"/>
    <w:basedOn w:val="a0"/>
    <w:link w:val="3"/>
    <w:uiPriority w:val="9"/>
    <w:rsid w:val="00997311"/>
    <w:rPr>
      <w:rFonts w:eastAsia="黑体"/>
      <w:bCs/>
      <w:sz w:val="24"/>
      <w:szCs w:val="32"/>
    </w:rPr>
  </w:style>
  <w:style w:type="paragraph" w:styleId="a6">
    <w:name w:val="Title"/>
    <w:basedOn w:val="a"/>
    <w:next w:val="a"/>
    <w:link w:val="Char1"/>
    <w:uiPriority w:val="10"/>
    <w:qFormat/>
    <w:rsid w:val="00997311"/>
    <w:pPr>
      <w:ind w:firstLineChars="0" w:firstLine="0"/>
      <w:jc w:val="center"/>
      <w:outlineLvl w:val="0"/>
    </w:pPr>
    <w:rPr>
      <w:rFonts w:asciiTheme="majorHAnsi" w:eastAsia="黑体" w:hAnsiTheme="majorHAnsi" w:cstheme="majorBidi"/>
      <w:bCs/>
      <w:sz w:val="32"/>
      <w:szCs w:val="32"/>
    </w:rPr>
  </w:style>
  <w:style w:type="character" w:customStyle="1" w:styleId="Char1">
    <w:name w:val="标题 Char"/>
    <w:basedOn w:val="a0"/>
    <w:link w:val="a6"/>
    <w:uiPriority w:val="10"/>
    <w:rsid w:val="00997311"/>
    <w:rPr>
      <w:rFonts w:asciiTheme="majorHAnsi" w:eastAsia="黑体" w:hAnsiTheme="majorHAnsi" w:cstheme="majorBidi"/>
      <w:bCs/>
      <w:sz w:val="32"/>
      <w:szCs w:val="32"/>
    </w:rPr>
  </w:style>
  <w:style w:type="character" w:styleId="a7">
    <w:name w:val="Placeholder Text"/>
    <w:basedOn w:val="a0"/>
    <w:uiPriority w:val="99"/>
    <w:semiHidden/>
    <w:rsid w:val="00546448"/>
    <w:rPr>
      <w:color w:val="808080"/>
    </w:rPr>
  </w:style>
  <w:style w:type="paragraph" w:styleId="a8">
    <w:name w:val="Balloon Text"/>
    <w:basedOn w:val="a"/>
    <w:link w:val="Char2"/>
    <w:uiPriority w:val="99"/>
    <w:semiHidden/>
    <w:unhideWhenUsed/>
    <w:rsid w:val="00546448"/>
    <w:pPr>
      <w:spacing w:before="0" w:after="0" w:line="240" w:lineRule="auto"/>
    </w:pPr>
    <w:rPr>
      <w:sz w:val="18"/>
      <w:szCs w:val="18"/>
    </w:rPr>
  </w:style>
  <w:style w:type="character" w:customStyle="1" w:styleId="Char2">
    <w:name w:val="批注框文本 Char"/>
    <w:basedOn w:val="a0"/>
    <w:link w:val="a8"/>
    <w:uiPriority w:val="99"/>
    <w:semiHidden/>
    <w:rsid w:val="00546448"/>
    <w:rPr>
      <w:rFonts w:eastAsia="仿宋"/>
      <w:sz w:val="18"/>
      <w:szCs w:val="18"/>
    </w:rPr>
  </w:style>
  <w:style w:type="paragraph" w:styleId="a9">
    <w:name w:val="List Paragraph"/>
    <w:basedOn w:val="a"/>
    <w:uiPriority w:val="34"/>
    <w:qFormat/>
    <w:rsid w:val="00EC1F4E"/>
    <w:pPr>
      <w:ind w:firstLine="420"/>
    </w:pPr>
  </w:style>
  <w:style w:type="paragraph" w:styleId="aa">
    <w:name w:val="Normal (Web)"/>
    <w:basedOn w:val="a"/>
    <w:uiPriority w:val="99"/>
    <w:unhideWhenUsed/>
    <w:rsid w:val="000F241F"/>
    <w:pPr>
      <w:widowControl/>
      <w:spacing w:line="240" w:lineRule="auto"/>
      <w:ind w:firstLineChars="0" w:firstLine="0"/>
    </w:pPr>
    <w:rPr>
      <w:rFonts w:ascii="宋体" w:eastAsia="宋体" w:hAnsi="宋体" w:cs="宋体"/>
      <w:kern w:val="0"/>
      <w:szCs w:val="24"/>
    </w:rPr>
  </w:style>
  <w:style w:type="character" w:styleId="ab">
    <w:name w:val="Hyperlink"/>
    <w:basedOn w:val="a0"/>
    <w:uiPriority w:val="99"/>
    <w:unhideWhenUsed/>
    <w:rsid w:val="000F241F"/>
    <w:rPr>
      <w:color w:val="0000FF"/>
      <w:u w:val="single"/>
    </w:rPr>
  </w:style>
  <w:style w:type="paragraph" w:styleId="10">
    <w:name w:val="toc 1"/>
    <w:basedOn w:val="a"/>
    <w:next w:val="a"/>
    <w:autoRedefine/>
    <w:uiPriority w:val="39"/>
    <w:unhideWhenUsed/>
    <w:rsid w:val="009F27A2"/>
    <w:pPr>
      <w:spacing w:before="120" w:after="120"/>
    </w:pPr>
    <w:rPr>
      <w:b/>
      <w:bCs/>
      <w:caps/>
      <w:sz w:val="20"/>
      <w:szCs w:val="20"/>
    </w:rPr>
  </w:style>
  <w:style w:type="paragraph" w:styleId="ac">
    <w:name w:val="table of figures"/>
    <w:basedOn w:val="a"/>
    <w:next w:val="a"/>
    <w:uiPriority w:val="99"/>
    <w:unhideWhenUsed/>
    <w:rsid w:val="00915A20"/>
    <w:pPr>
      <w:ind w:leftChars="200" w:left="200" w:hangingChars="200" w:hanging="200"/>
    </w:pPr>
  </w:style>
  <w:style w:type="table" w:styleId="ad">
    <w:name w:val="Table Grid"/>
    <w:basedOn w:val="a1"/>
    <w:uiPriority w:val="59"/>
    <w:rsid w:val="00D206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B05291"/>
    <w:pPr>
      <w:spacing w:before="0" w:after="0"/>
      <w:ind w:left="240"/>
    </w:pPr>
    <w:rPr>
      <w:smallCaps/>
      <w:sz w:val="20"/>
      <w:szCs w:val="20"/>
    </w:rPr>
  </w:style>
  <w:style w:type="paragraph" w:styleId="30">
    <w:name w:val="toc 3"/>
    <w:basedOn w:val="a"/>
    <w:next w:val="a"/>
    <w:autoRedefine/>
    <w:uiPriority w:val="39"/>
    <w:unhideWhenUsed/>
    <w:rsid w:val="00B05291"/>
    <w:pPr>
      <w:spacing w:before="0" w:after="0"/>
      <w:ind w:left="480"/>
    </w:pPr>
    <w:rPr>
      <w:i/>
      <w:iCs/>
      <w:sz w:val="20"/>
      <w:szCs w:val="20"/>
    </w:rPr>
  </w:style>
  <w:style w:type="paragraph" w:styleId="4">
    <w:name w:val="toc 4"/>
    <w:basedOn w:val="a"/>
    <w:next w:val="a"/>
    <w:autoRedefine/>
    <w:uiPriority w:val="39"/>
    <w:unhideWhenUsed/>
    <w:rsid w:val="00B05291"/>
    <w:pPr>
      <w:spacing w:before="0" w:after="0"/>
      <w:ind w:left="720"/>
    </w:pPr>
    <w:rPr>
      <w:sz w:val="18"/>
      <w:szCs w:val="18"/>
    </w:rPr>
  </w:style>
  <w:style w:type="paragraph" w:styleId="5">
    <w:name w:val="toc 5"/>
    <w:basedOn w:val="a"/>
    <w:next w:val="a"/>
    <w:autoRedefine/>
    <w:uiPriority w:val="39"/>
    <w:unhideWhenUsed/>
    <w:rsid w:val="00B05291"/>
    <w:pPr>
      <w:spacing w:before="0" w:after="0"/>
      <w:ind w:left="960"/>
    </w:pPr>
    <w:rPr>
      <w:sz w:val="18"/>
      <w:szCs w:val="18"/>
    </w:rPr>
  </w:style>
  <w:style w:type="paragraph" w:styleId="6">
    <w:name w:val="toc 6"/>
    <w:basedOn w:val="a"/>
    <w:next w:val="a"/>
    <w:autoRedefine/>
    <w:uiPriority w:val="39"/>
    <w:unhideWhenUsed/>
    <w:rsid w:val="00B05291"/>
    <w:pPr>
      <w:spacing w:before="0" w:after="0"/>
      <w:ind w:left="1200"/>
    </w:pPr>
    <w:rPr>
      <w:sz w:val="18"/>
      <w:szCs w:val="18"/>
    </w:rPr>
  </w:style>
  <w:style w:type="paragraph" w:styleId="7">
    <w:name w:val="toc 7"/>
    <w:basedOn w:val="a"/>
    <w:next w:val="a"/>
    <w:autoRedefine/>
    <w:uiPriority w:val="39"/>
    <w:unhideWhenUsed/>
    <w:rsid w:val="00B05291"/>
    <w:pPr>
      <w:spacing w:before="0" w:after="0"/>
      <w:ind w:left="1440"/>
    </w:pPr>
    <w:rPr>
      <w:sz w:val="18"/>
      <w:szCs w:val="18"/>
    </w:rPr>
  </w:style>
  <w:style w:type="paragraph" w:styleId="8">
    <w:name w:val="toc 8"/>
    <w:basedOn w:val="a"/>
    <w:next w:val="a"/>
    <w:autoRedefine/>
    <w:uiPriority w:val="39"/>
    <w:unhideWhenUsed/>
    <w:rsid w:val="00B05291"/>
    <w:pPr>
      <w:spacing w:before="0" w:after="0"/>
      <w:ind w:left="1680"/>
    </w:pPr>
    <w:rPr>
      <w:sz w:val="18"/>
      <w:szCs w:val="18"/>
    </w:rPr>
  </w:style>
  <w:style w:type="paragraph" w:styleId="9">
    <w:name w:val="toc 9"/>
    <w:basedOn w:val="a"/>
    <w:next w:val="a"/>
    <w:autoRedefine/>
    <w:uiPriority w:val="39"/>
    <w:unhideWhenUsed/>
    <w:rsid w:val="00B05291"/>
    <w:pPr>
      <w:spacing w:before="0" w:after="0"/>
      <w:ind w:left="1920"/>
    </w:pPr>
    <w:rPr>
      <w:sz w:val="18"/>
      <w:szCs w:val="18"/>
    </w:rPr>
  </w:style>
  <w:style w:type="paragraph" w:styleId="ae">
    <w:name w:val="footnote text"/>
    <w:basedOn w:val="a"/>
    <w:link w:val="Char3"/>
    <w:uiPriority w:val="99"/>
    <w:semiHidden/>
    <w:unhideWhenUsed/>
    <w:rsid w:val="00A736DE"/>
    <w:pPr>
      <w:snapToGrid w:val="0"/>
    </w:pPr>
    <w:rPr>
      <w:sz w:val="18"/>
      <w:szCs w:val="18"/>
    </w:rPr>
  </w:style>
  <w:style w:type="character" w:customStyle="1" w:styleId="Char3">
    <w:name w:val="脚注文本 Char"/>
    <w:basedOn w:val="a0"/>
    <w:link w:val="ae"/>
    <w:uiPriority w:val="99"/>
    <w:semiHidden/>
    <w:rsid w:val="00A736DE"/>
    <w:rPr>
      <w:rFonts w:eastAsia="仿宋_GB2312"/>
      <w:sz w:val="18"/>
      <w:szCs w:val="18"/>
    </w:rPr>
  </w:style>
  <w:style w:type="character" w:styleId="af">
    <w:name w:val="footnote reference"/>
    <w:basedOn w:val="a0"/>
    <w:uiPriority w:val="99"/>
    <w:semiHidden/>
    <w:unhideWhenUsed/>
    <w:rsid w:val="00A736DE"/>
    <w:rPr>
      <w:vertAlign w:val="superscript"/>
    </w:rPr>
  </w:style>
  <w:style w:type="table" w:customStyle="1" w:styleId="11">
    <w:name w:val="网格型1"/>
    <w:basedOn w:val="a1"/>
    <w:next w:val="ad"/>
    <w:uiPriority w:val="39"/>
    <w:rsid w:val="00C1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d"/>
    <w:uiPriority w:val="39"/>
    <w:rsid w:val="00C1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557AC0"/>
    <w:rPr>
      <w:sz w:val="21"/>
      <w:szCs w:val="21"/>
    </w:rPr>
  </w:style>
  <w:style w:type="paragraph" w:styleId="af1">
    <w:name w:val="annotation text"/>
    <w:basedOn w:val="a"/>
    <w:link w:val="Char4"/>
    <w:uiPriority w:val="99"/>
    <w:semiHidden/>
    <w:unhideWhenUsed/>
    <w:rsid w:val="00557AC0"/>
  </w:style>
  <w:style w:type="character" w:customStyle="1" w:styleId="Char4">
    <w:name w:val="批注文字 Char"/>
    <w:basedOn w:val="a0"/>
    <w:link w:val="af1"/>
    <w:uiPriority w:val="99"/>
    <w:semiHidden/>
    <w:rsid w:val="00557AC0"/>
    <w:rPr>
      <w:rFonts w:ascii="Times New Roman" w:eastAsia="仿宋_GB2312" w:hAnsi="Times New Roman"/>
      <w:sz w:val="24"/>
    </w:rPr>
  </w:style>
  <w:style w:type="paragraph" w:styleId="af2">
    <w:name w:val="annotation subject"/>
    <w:basedOn w:val="af1"/>
    <w:next w:val="af1"/>
    <w:link w:val="Char5"/>
    <w:uiPriority w:val="99"/>
    <w:semiHidden/>
    <w:unhideWhenUsed/>
    <w:rsid w:val="00557AC0"/>
    <w:rPr>
      <w:b/>
      <w:bCs/>
    </w:rPr>
  </w:style>
  <w:style w:type="character" w:customStyle="1" w:styleId="Char5">
    <w:name w:val="批注主题 Char"/>
    <w:basedOn w:val="Char4"/>
    <w:link w:val="af2"/>
    <w:uiPriority w:val="99"/>
    <w:semiHidden/>
    <w:rsid w:val="00557AC0"/>
    <w:rPr>
      <w:rFonts w:ascii="Times New Roman" w:eastAsia="仿宋_GB2312" w:hAnsi="Times New Roman"/>
      <w:b/>
      <w:bCs/>
      <w:sz w:val="24"/>
    </w:rPr>
  </w:style>
</w:styles>
</file>

<file path=word/webSettings.xml><?xml version="1.0" encoding="utf-8"?>
<w:webSettings xmlns:r="http://schemas.openxmlformats.org/officeDocument/2006/relationships" xmlns:w="http://schemas.openxmlformats.org/wordprocessingml/2006/main">
  <w:divs>
    <w:div w:id="13309121">
      <w:bodyDiv w:val="1"/>
      <w:marLeft w:val="0"/>
      <w:marRight w:val="0"/>
      <w:marTop w:val="0"/>
      <w:marBottom w:val="0"/>
      <w:divBdr>
        <w:top w:val="none" w:sz="0" w:space="0" w:color="auto"/>
        <w:left w:val="none" w:sz="0" w:space="0" w:color="auto"/>
        <w:bottom w:val="none" w:sz="0" w:space="0" w:color="auto"/>
        <w:right w:val="none" w:sz="0" w:space="0" w:color="auto"/>
      </w:divBdr>
    </w:div>
    <w:div w:id="23530093">
      <w:bodyDiv w:val="1"/>
      <w:marLeft w:val="0"/>
      <w:marRight w:val="0"/>
      <w:marTop w:val="0"/>
      <w:marBottom w:val="0"/>
      <w:divBdr>
        <w:top w:val="none" w:sz="0" w:space="0" w:color="auto"/>
        <w:left w:val="none" w:sz="0" w:space="0" w:color="auto"/>
        <w:bottom w:val="none" w:sz="0" w:space="0" w:color="auto"/>
        <w:right w:val="none" w:sz="0" w:space="0" w:color="auto"/>
      </w:divBdr>
    </w:div>
    <w:div w:id="34426048">
      <w:bodyDiv w:val="1"/>
      <w:marLeft w:val="0"/>
      <w:marRight w:val="0"/>
      <w:marTop w:val="0"/>
      <w:marBottom w:val="0"/>
      <w:divBdr>
        <w:top w:val="none" w:sz="0" w:space="0" w:color="auto"/>
        <w:left w:val="none" w:sz="0" w:space="0" w:color="auto"/>
        <w:bottom w:val="none" w:sz="0" w:space="0" w:color="auto"/>
        <w:right w:val="none" w:sz="0" w:space="0" w:color="auto"/>
      </w:divBdr>
    </w:div>
    <w:div w:id="133257485">
      <w:bodyDiv w:val="1"/>
      <w:marLeft w:val="0"/>
      <w:marRight w:val="0"/>
      <w:marTop w:val="0"/>
      <w:marBottom w:val="0"/>
      <w:divBdr>
        <w:top w:val="none" w:sz="0" w:space="0" w:color="auto"/>
        <w:left w:val="none" w:sz="0" w:space="0" w:color="auto"/>
        <w:bottom w:val="none" w:sz="0" w:space="0" w:color="auto"/>
        <w:right w:val="none" w:sz="0" w:space="0" w:color="auto"/>
      </w:divBdr>
      <w:divsChild>
        <w:div w:id="597567747">
          <w:marLeft w:val="734"/>
          <w:marRight w:val="0"/>
          <w:marTop w:val="134"/>
          <w:marBottom w:val="0"/>
          <w:divBdr>
            <w:top w:val="none" w:sz="0" w:space="0" w:color="auto"/>
            <w:left w:val="none" w:sz="0" w:space="0" w:color="auto"/>
            <w:bottom w:val="none" w:sz="0" w:space="0" w:color="auto"/>
            <w:right w:val="none" w:sz="0" w:space="0" w:color="auto"/>
          </w:divBdr>
        </w:div>
        <w:div w:id="2017346139">
          <w:marLeft w:val="1469"/>
          <w:marRight w:val="0"/>
          <w:marTop w:val="115"/>
          <w:marBottom w:val="0"/>
          <w:divBdr>
            <w:top w:val="none" w:sz="0" w:space="0" w:color="auto"/>
            <w:left w:val="none" w:sz="0" w:space="0" w:color="auto"/>
            <w:bottom w:val="none" w:sz="0" w:space="0" w:color="auto"/>
            <w:right w:val="none" w:sz="0" w:space="0" w:color="auto"/>
          </w:divBdr>
        </w:div>
        <w:div w:id="937103322">
          <w:marLeft w:val="2059"/>
          <w:marRight w:val="0"/>
          <w:marTop w:val="96"/>
          <w:marBottom w:val="0"/>
          <w:divBdr>
            <w:top w:val="none" w:sz="0" w:space="0" w:color="auto"/>
            <w:left w:val="none" w:sz="0" w:space="0" w:color="auto"/>
            <w:bottom w:val="none" w:sz="0" w:space="0" w:color="auto"/>
            <w:right w:val="none" w:sz="0" w:space="0" w:color="auto"/>
          </w:divBdr>
        </w:div>
        <w:div w:id="472675776">
          <w:marLeft w:val="2059"/>
          <w:marRight w:val="0"/>
          <w:marTop w:val="96"/>
          <w:marBottom w:val="0"/>
          <w:divBdr>
            <w:top w:val="none" w:sz="0" w:space="0" w:color="auto"/>
            <w:left w:val="none" w:sz="0" w:space="0" w:color="auto"/>
            <w:bottom w:val="none" w:sz="0" w:space="0" w:color="auto"/>
            <w:right w:val="none" w:sz="0" w:space="0" w:color="auto"/>
          </w:divBdr>
        </w:div>
        <w:div w:id="1752774121">
          <w:marLeft w:val="1469"/>
          <w:marRight w:val="0"/>
          <w:marTop w:val="115"/>
          <w:marBottom w:val="0"/>
          <w:divBdr>
            <w:top w:val="none" w:sz="0" w:space="0" w:color="auto"/>
            <w:left w:val="none" w:sz="0" w:space="0" w:color="auto"/>
            <w:bottom w:val="none" w:sz="0" w:space="0" w:color="auto"/>
            <w:right w:val="none" w:sz="0" w:space="0" w:color="auto"/>
          </w:divBdr>
        </w:div>
        <w:div w:id="1290935150">
          <w:marLeft w:val="2059"/>
          <w:marRight w:val="0"/>
          <w:marTop w:val="96"/>
          <w:marBottom w:val="0"/>
          <w:divBdr>
            <w:top w:val="none" w:sz="0" w:space="0" w:color="auto"/>
            <w:left w:val="none" w:sz="0" w:space="0" w:color="auto"/>
            <w:bottom w:val="none" w:sz="0" w:space="0" w:color="auto"/>
            <w:right w:val="none" w:sz="0" w:space="0" w:color="auto"/>
          </w:divBdr>
        </w:div>
        <w:div w:id="1347707351">
          <w:marLeft w:val="2059"/>
          <w:marRight w:val="0"/>
          <w:marTop w:val="96"/>
          <w:marBottom w:val="0"/>
          <w:divBdr>
            <w:top w:val="none" w:sz="0" w:space="0" w:color="auto"/>
            <w:left w:val="none" w:sz="0" w:space="0" w:color="auto"/>
            <w:bottom w:val="none" w:sz="0" w:space="0" w:color="auto"/>
            <w:right w:val="none" w:sz="0" w:space="0" w:color="auto"/>
          </w:divBdr>
        </w:div>
      </w:divsChild>
    </w:div>
    <w:div w:id="171772539">
      <w:bodyDiv w:val="1"/>
      <w:marLeft w:val="0"/>
      <w:marRight w:val="0"/>
      <w:marTop w:val="0"/>
      <w:marBottom w:val="0"/>
      <w:divBdr>
        <w:top w:val="none" w:sz="0" w:space="0" w:color="auto"/>
        <w:left w:val="none" w:sz="0" w:space="0" w:color="auto"/>
        <w:bottom w:val="none" w:sz="0" w:space="0" w:color="auto"/>
        <w:right w:val="none" w:sz="0" w:space="0" w:color="auto"/>
      </w:divBdr>
      <w:divsChild>
        <w:div w:id="423961728">
          <w:marLeft w:val="734"/>
          <w:marRight w:val="0"/>
          <w:marTop w:val="134"/>
          <w:marBottom w:val="0"/>
          <w:divBdr>
            <w:top w:val="none" w:sz="0" w:space="0" w:color="auto"/>
            <w:left w:val="none" w:sz="0" w:space="0" w:color="auto"/>
            <w:bottom w:val="none" w:sz="0" w:space="0" w:color="auto"/>
            <w:right w:val="none" w:sz="0" w:space="0" w:color="auto"/>
          </w:divBdr>
        </w:div>
        <w:div w:id="1268197951">
          <w:marLeft w:val="1426"/>
          <w:marRight w:val="0"/>
          <w:marTop w:val="115"/>
          <w:marBottom w:val="0"/>
          <w:divBdr>
            <w:top w:val="none" w:sz="0" w:space="0" w:color="auto"/>
            <w:left w:val="none" w:sz="0" w:space="0" w:color="auto"/>
            <w:bottom w:val="none" w:sz="0" w:space="0" w:color="auto"/>
            <w:right w:val="none" w:sz="0" w:space="0" w:color="auto"/>
          </w:divBdr>
        </w:div>
        <w:div w:id="1297562736">
          <w:marLeft w:val="2059"/>
          <w:marRight w:val="0"/>
          <w:marTop w:val="96"/>
          <w:marBottom w:val="0"/>
          <w:divBdr>
            <w:top w:val="none" w:sz="0" w:space="0" w:color="auto"/>
            <w:left w:val="none" w:sz="0" w:space="0" w:color="auto"/>
            <w:bottom w:val="none" w:sz="0" w:space="0" w:color="auto"/>
            <w:right w:val="none" w:sz="0" w:space="0" w:color="auto"/>
          </w:divBdr>
        </w:div>
        <w:div w:id="1077751862">
          <w:marLeft w:val="2059"/>
          <w:marRight w:val="0"/>
          <w:marTop w:val="96"/>
          <w:marBottom w:val="0"/>
          <w:divBdr>
            <w:top w:val="none" w:sz="0" w:space="0" w:color="auto"/>
            <w:left w:val="none" w:sz="0" w:space="0" w:color="auto"/>
            <w:bottom w:val="none" w:sz="0" w:space="0" w:color="auto"/>
            <w:right w:val="none" w:sz="0" w:space="0" w:color="auto"/>
          </w:divBdr>
        </w:div>
        <w:div w:id="375156036">
          <w:marLeft w:val="1426"/>
          <w:marRight w:val="0"/>
          <w:marTop w:val="115"/>
          <w:marBottom w:val="0"/>
          <w:divBdr>
            <w:top w:val="none" w:sz="0" w:space="0" w:color="auto"/>
            <w:left w:val="none" w:sz="0" w:space="0" w:color="auto"/>
            <w:bottom w:val="none" w:sz="0" w:space="0" w:color="auto"/>
            <w:right w:val="none" w:sz="0" w:space="0" w:color="auto"/>
          </w:divBdr>
        </w:div>
        <w:div w:id="1924223182">
          <w:marLeft w:val="2059"/>
          <w:marRight w:val="0"/>
          <w:marTop w:val="96"/>
          <w:marBottom w:val="0"/>
          <w:divBdr>
            <w:top w:val="none" w:sz="0" w:space="0" w:color="auto"/>
            <w:left w:val="none" w:sz="0" w:space="0" w:color="auto"/>
            <w:bottom w:val="none" w:sz="0" w:space="0" w:color="auto"/>
            <w:right w:val="none" w:sz="0" w:space="0" w:color="auto"/>
          </w:divBdr>
        </w:div>
        <w:div w:id="495195044">
          <w:marLeft w:val="2059"/>
          <w:marRight w:val="0"/>
          <w:marTop w:val="96"/>
          <w:marBottom w:val="0"/>
          <w:divBdr>
            <w:top w:val="none" w:sz="0" w:space="0" w:color="auto"/>
            <w:left w:val="none" w:sz="0" w:space="0" w:color="auto"/>
            <w:bottom w:val="none" w:sz="0" w:space="0" w:color="auto"/>
            <w:right w:val="none" w:sz="0" w:space="0" w:color="auto"/>
          </w:divBdr>
        </w:div>
      </w:divsChild>
    </w:div>
    <w:div w:id="254485532">
      <w:bodyDiv w:val="1"/>
      <w:marLeft w:val="0"/>
      <w:marRight w:val="0"/>
      <w:marTop w:val="0"/>
      <w:marBottom w:val="0"/>
      <w:divBdr>
        <w:top w:val="none" w:sz="0" w:space="0" w:color="auto"/>
        <w:left w:val="none" w:sz="0" w:space="0" w:color="auto"/>
        <w:bottom w:val="none" w:sz="0" w:space="0" w:color="auto"/>
        <w:right w:val="none" w:sz="0" w:space="0" w:color="auto"/>
      </w:divBdr>
      <w:divsChild>
        <w:div w:id="567962107">
          <w:marLeft w:val="734"/>
          <w:marRight w:val="0"/>
          <w:marTop w:val="96"/>
          <w:marBottom w:val="0"/>
          <w:divBdr>
            <w:top w:val="none" w:sz="0" w:space="0" w:color="auto"/>
            <w:left w:val="none" w:sz="0" w:space="0" w:color="auto"/>
            <w:bottom w:val="none" w:sz="0" w:space="0" w:color="auto"/>
            <w:right w:val="none" w:sz="0" w:space="0" w:color="auto"/>
          </w:divBdr>
        </w:div>
        <w:div w:id="1843623828">
          <w:marLeft w:val="734"/>
          <w:marRight w:val="0"/>
          <w:marTop w:val="96"/>
          <w:marBottom w:val="0"/>
          <w:divBdr>
            <w:top w:val="none" w:sz="0" w:space="0" w:color="auto"/>
            <w:left w:val="none" w:sz="0" w:space="0" w:color="auto"/>
            <w:bottom w:val="none" w:sz="0" w:space="0" w:color="auto"/>
            <w:right w:val="none" w:sz="0" w:space="0" w:color="auto"/>
          </w:divBdr>
        </w:div>
        <w:div w:id="213734156">
          <w:marLeft w:val="734"/>
          <w:marRight w:val="0"/>
          <w:marTop w:val="96"/>
          <w:marBottom w:val="0"/>
          <w:divBdr>
            <w:top w:val="none" w:sz="0" w:space="0" w:color="auto"/>
            <w:left w:val="none" w:sz="0" w:space="0" w:color="auto"/>
            <w:bottom w:val="none" w:sz="0" w:space="0" w:color="auto"/>
            <w:right w:val="none" w:sz="0" w:space="0" w:color="auto"/>
          </w:divBdr>
        </w:div>
      </w:divsChild>
    </w:div>
    <w:div w:id="266696878">
      <w:bodyDiv w:val="1"/>
      <w:marLeft w:val="0"/>
      <w:marRight w:val="0"/>
      <w:marTop w:val="0"/>
      <w:marBottom w:val="0"/>
      <w:divBdr>
        <w:top w:val="none" w:sz="0" w:space="0" w:color="auto"/>
        <w:left w:val="none" w:sz="0" w:space="0" w:color="auto"/>
        <w:bottom w:val="none" w:sz="0" w:space="0" w:color="auto"/>
        <w:right w:val="none" w:sz="0" w:space="0" w:color="auto"/>
      </w:divBdr>
      <w:divsChild>
        <w:div w:id="1572353850">
          <w:marLeft w:val="734"/>
          <w:marRight w:val="0"/>
          <w:marTop w:val="134"/>
          <w:marBottom w:val="0"/>
          <w:divBdr>
            <w:top w:val="none" w:sz="0" w:space="0" w:color="auto"/>
            <w:left w:val="none" w:sz="0" w:space="0" w:color="auto"/>
            <w:bottom w:val="none" w:sz="0" w:space="0" w:color="auto"/>
            <w:right w:val="none" w:sz="0" w:space="0" w:color="auto"/>
          </w:divBdr>
        </w:div>
        <w:div w:id="1059324419">
          <w:marLeft w:val="1426"/>
          <w:marRight w:val="0"/>
          <w:marTop w:val="115"/>
          <w:marBottom w:val="0"/>
          <w:divBdr>
            <w:top w:val="none" w:sz="0" w:space="0" w:color="auto"/>
            <w:left w:val="none" w:sz="0" w:space="0" w:color="auto"/>
            <w:bottom w:val="none" w:sz="0" w:space="0" w:color="auto"/>
            <w:right w:val="none" w:sz="0" w:space="0" w:color="auto"/>
          </w:divBdr>
        </w:div>
        <w:div w:id="764231447">
          <w:marLeft w:val="2059"/>
          <w:marRight w:val="0"/>
          <w:marTop w:val="96"/>
          <w:marBottom w:val="0"/>
          <w:divBdr>
            <w:top w:val="none" w:sz="0" w:space="0" w:color="auto"/>
            <w:left w:val="none" w:sz="0" w:space="0" w:color="auto"/>
            <w:bottom w:val="none" w:sz="0" w:space="0" w:color="auto"/>
            <w:right w:val="none" w:sz="0" w:space="0" w:color="auto"/>
          </w:divBdr>
        </w:div>
        <w:div w:id="2018802704">
          <w:marLeft w:val="2059"/>
          <w:marRight w:val="0"/>
          <w:marTop w:val="96"/>
          <w:marBottom w:val="0"/>
          <w:divBdr>
            <w:top w:val="none" w:sz="0" w:space="0" w:color="auto"/>
            <w:left w:val="none" w:sz="0" w:space="0" w:color="auto"/>
            <w:bottom w:val="none" w:sz="0" w:space="0" w:color="auto"/>
            <w:right w:val="none" w:sz="0" w:space="0" w:color="auto"/>
          </w:divBdr>
        </w:div>
        <w:div w:id="230309254">
          <w:marLeft w:val="1426"/>
          <w:marRight w:val="0"/>
          <w:marTop w:val="115"/>
          <w:marBottom w:val="0"/>
          <w:divBdr>
            <w:top w:val="none" w:sz="0" w:space="0" w:color="auto"/>
            <w:left w:val="none" w:sz="0" w:space="0" w:color="auto"/>
            <w:bottom w:val="none" w:sz="0" w:space="0" w:color="auto"/>
            <w:right w:val="none" w:sz="0" w:space="0" w:color="auto"/>
          </w:divBdr>
        </w:div>
        <w:div w:id="1631932154">
          <w:marLeft w:val="2059"/>
          <w:marRight w:val="0"/>
          <w:marTop w:val="96"/>
          <w:marBottom w:val="0"/>
          <w:divBdr>
            <w:top w:val="none" w:sz="0" w:space="0" w:color="auto"/>
            <w:left w:val="none" w:sz="0" w:space="0" w:color="auto"/>
            <w:bottom w:val="none" w:sz="0" w:space="0" w:color="auto"/>
            <w:right w:val="none" w:sz="0" w:space="0" w:color="auto"/>
          </w:divBdr>
        </w:div>
        <w:div w:id="1600217565">
          <w:marLeft w:val="2059"/>
          <w:marRight w:val="0"/>
          <w:marTop w:val="96"/>
          <w:marBottom w:val="0"/>
          <w:divBdr>
            <w:top w:val="none" w:sz="0" w:space="0" w:color="auto"/>
            <w:left w:val="none" w:sz="0" w:space="0" w:color="auto"/>
            <w:bottom w:val="none" w:sz="0" w:space="0" w:color="auto"/>
            <w:right w:val="none" w:sz="0" w:space="0" w:color="auto"/>
          </w:divBdr>
        </w:div>
      </w:divsChild>
    </w:div>
    <w:div w:id="267472801">
      <w:bodyDiv w:val="1"/>
      <w:marLeft w:val="0"/>
      <w:marRight w:val="0"/>
      <w:marTop w:val="0"/>
      <w:marBottom w:val="0"/>
      <w:divBdr>
        <w:top w:val="none" w:sz="0" w:space="0" w:color="auto"/>
        <w:left w:val="none" w:sz="0" w:space="0" w:color="auto"/>
        <w:bottom w:val="none" w:sz="0" w:space="0" w:color="auto"/>
        <w:right w:val="none" w:sz="0" w:space="0" w:color="auto"/>
      </w:divBdr>
    </w:div>
    <w:div w:id="282418699">
      <w:bodyDiv w:val="1"/>
      <w:marLeft w:val="0"/>
      <w:marRight w:val="0"/>
      <w:marTop w:val="0"/>
      <w:marBottom w:val="0"/>
      <w:divBdr>
        <w:top w:val="none" w:sz="0" w:space="0" w:color="auto"/>
        <w:left w:val="none" w:sz="0" w:space="0" w:color="auto"/>
        <w:bottom w:val="none" w:sz="0" w:space="0" w:color="auto"/>
        <w:right w:val="none" w:sz="0" w:space="0" w:color="auto"/>
      </w:divBdr>
    </w:div>
    <w:div w:id="321012163">
      <w:bodyDiv w:val="1"/>
      <w:marLeft w:val="0"/>
      <w:marRight w:val="0"/>
      <w:marTop w:val="0"/>
      <w:marBottom w:val="0"/>
      <w:divBdr>
        <w:top w:val="none" w:sz="0" w:space="0" w:color="auto"/>
        <w:left w:val="none" w:sz="0" w:space="0" w:color="auto"/>
        <w:bottom w:val="none" w:sz="0" w:space="0" w:color="auto"/>
        <w:right w:val="none" w:sz="0" w:space="0" w:color="auto"/>
      </w:divBdr>
    </w:div>
    <w:div w:id="351348004">
      <w:bodyDiv w:val="1"/>
      <w:marLeft w:val="0"/>
      <w:marRight w:val="0"/>
      <w:marTop w:val="0"/>
      <w:marBottom w:val="0"/>
      <w:divBdr>
        <w:top w:val="none" w:sz="0" w:space="0" w:color="auto"/>
        <w:left w:val="none" w:sz="0" w:space="0" w:color="auto"/>
        <w:bottom w:val="none" w:sz="0" w:space="0" w:color="auto"/>
        <w:right w:val="none" w:sz="0" w:space="0" w:color="auto"/>
      </w:divBdr>
    </w:div>
    <w:div w:id="456804170">
      <w:bodyDiv w:val="1"/>
      <w:marLeft w:val="0"/>
      <w:marRight w:val="0"/>
      <w:marTop w:val="0"/>
      <w:marBottom w:val="0"/>
      <w:divBdr>
        <w:top w:val="none" w:sz="0" w:space="0" w:color="auto"/>
        <w:left w:val="none" w:sz="0" w:space="0" w:color="auto"/>
        <w:bottom w:val="none" w:sz="0" w:space="0" w:color="auto"/>
        <w:right w:val="none" w:sz="0" w:space="0" w:color="auto"/>
      </w:divBdr>
    </w:div>
    <w:div w:id="481310587">
      <w:bodyDiv w:val="1"/>
      <w:marLeft w:val="0"/>
      <w:marRight w:val="0"/>
      <w:marTop w:val="0"/>
      <w:marBottom w:val="0"/>
      <w:divBdr>
        <w:top w:val="none" w:sz="0" w:space="0" w:color="auto"/>
        <w:left w:val="none" w:sz="0" w:space="0" w:color="auto"/>
        <w:bottom w:val="none" w:sz="0" w:space="0" w:color="auto"/>
        <w:right w:val="none" w:sz="0" w:space="0" w:color="auto"/>
      </w:divBdr>
    </w:div>
    <w:div w:id="511992495">
      <w:bodyDiv w:val="1"/>
      <w:marLeft w:val="0"/>
      <w:marRight w:val="0"/>
      <w:marTop w:val="0"/>
      <w:marBottom w:val="0"/>
      <w:divBdr>
        <w:top w:val="none" w:sz="0" w:space="0" w:color="auto"/>
        <w:left w:val="none" w:sz="0" w:space="0" w:color="auto"/>
        <w:bottom w:val="none" w:sz="0" w:space="0" w:color="auto"/>
        <w:right w:val="none" w:sz="0" w:space="0" w:color="auto"/>
      </w:divBdr>
    </w:div>
    <w:div w:id="564952879">
      <w:bodyDiv w:val="1"/>
      <w:marLeft w:val="0"/>
      <w:marRight w:val="0"/>
      <w:marTop w:val="0"/>
      <w:marBottom w:val="0"/>
      <w:divBdr>
        <w:top w:val="none" w:sz="0" w:space="0" w:color="auto"/>
        <w:left w:val="none" w:sz="0" w:space="0" w:color="auto"/>
        <w:bottom w:val="none" w:sz="0" w:space="0" w:color="auto"/>
        <w:right w:val="none" w:sz="0" w:space="0" w:color="auto"/>
      </w:divBdr>
    </w:div>
    <w:div w:id="669021375">
      <w:bodyDiv w:val="1"/>
      <w:marLeft w:val="0"/>
      <w:marRight w:val="0"/>
      <w:marTop w:val="0"/>
      <w:marBottom w:val="0"/>
      <w:divBdr>
        <w:top w:val="none" w:sz="0" w:space="0" w:color="auto"/>
        <w:left w:val="none" w:sz="0" w:space="0" w:color="auto"/>
        <w:bottom w:val="none" w:sz="0" w:space="0" w:color="auto"/>
        <w:right w:val="none" w:sz="0" w:space="0" w:color="auto"/>
      </w:divBdr>
      <w:divsChild>
        <w:div w:id="1567960453">
          <w:marLeft w:val="734"/>
          <w:marRight w:val="0"/>
          <w:marTop w:val="96"/>
          <w:marBottom w:val="0"/>
          <w:divBdr>
            <w:top w:val="none" w:sz="0" w:space="0" w:color="auto"/>
            <w:left w:val="none" w:sz="0" w:space="0" w:color="auto"/>
            <w:bottom w:val="none" w:sz="0" w:space="0" w:color="auto"/>
            <w:right w:val="none" w:sz="0" w:space="0" w:color="auto"/>
          </w:divBdr>
        </w:div>
        <w:div w:id="1511486081">
          <w:marLeft w:val="1426"/>
          <w:marRight w:val="0"/>
          <w:marTop w:val="86"/>
          <w:marBottom w:val="0"/>
          <w:divBdr>
            <w:top w:val="none" w:sz="0" w:space="0" w:color="auto"/>
            <w:left w:val="none" w:sz="0" w:space="0" w:color="auto"/>
            <w:bottom w:val="none" w:sz="0" w:space="0" w:color="auto"/>
            <w:right w:val="none" w:sz="0" w:space="0" w:color="auto"/>
          </w:divBdr>
        </w:div>
        <w:div w:id="1635871812">
          <w:marLeft w:val="1426"/>
          <w:marRight w:val="0"/>
          <w:marTop w:val="86"/>
          <w:marBottom w:val="0"/>
          <w:divBdr>
            <w:top w:val="none" w:sz="0" w:space="0" w:color="auto"/>
            <w:left w:val="none" w:sz="0" w:space="0" w:color="auto"/>
            <w:bottom w:val="none" w:sz="0" w:space="0" w:color="auto"/>
            <w:right w:val="none" w:sz="0" w:space="0" w:color="auto"/>
          </w:divBdr>
        </w:div>
        <w:div w:id="390078328">
          <w:marLeft w:val="1426"/>
          <w:marRight w:val="0"/>
          <w:marTop w:val="86"/>
          <w:marBottom w:val="0"/>
          <w:divBdr>
            <w:top w:val="none" w:sz="0" w:space="0" w:color="auto"/>
            <w:left w:val="none" w:sz="0" w:space="0" w:color="auto"/>
            <w:bottom w:val="none" w:sz="0" w:space="0" w:color="auto"/>
            <w:right w:val="none" w:sz="0" w:space="0" w:color="auto"/>
          </w:divBdr>
        </w:div>
        <w:div w:id="1598560345">
          <w:marLeft w:val="734"/>
          <w:marRight w:val="0"/>
          <w:marTop w:val="96"/>
          <w:marBottom w:val="0"/>
          <w:divBdr>
            <w:top w:val="none" w:sz="0" w:space="0" w:color="auto"/>
            <w:left w:val="none" w:sz="0" w:space="0" w:color="auto"/>
            <w:bottom w:val="none" w:sz="0" w:space="0" w:color="auto"/>
            <w:right w:val="none" w:sz="0" w:space="0" w:color="auto"/>
          </w:divBdr>
        </w:div>
      </w:divsChild>
    </w:div>
    <w:div w:id="756752533">
      <w:bodyDiv w:val="1"/>
      <w:marLeft w:val="0"/>
      <w:marRight w:val="0"/>
      <w:marTop w:val="0"/>
      <w:marBottom w:val="0"/>
      <w:divBdr>
        <w:top w:val="none" w:sz="0" w:space="0" w:color="auto"/>
        <w:left w:val="none" w:sz="0" w:space="0" w:color="auto"/>
        <w:bottom w:val="none" w:sz="0" w:space="0" w:color="auto"/>
        <w:right w:val="none" w:sz="0" w:space="0" w:color="auto"/>
      </w:divBdr>
    </w:div>
    <w:div w:id="764695859">
      <w:bodyDiv w:val="1"/>
      <w:marLeft w:val="0"/>
      <w:marRight w:val="0"/>
      <w:marTop w:val="0"/>
      <w:marBottom w:val="0"/>
      <w:divBdr>
        <w:top w:val="none" w:sz="0" w:space="0" w:color="auto"/>
        <w:left w:val="none" w:sz="0" w:space="0" w:color="auto"/>
        <w:bottom w:val="none" w:sz="0" w:space="0" w:color="auto"/>
        <w:right w:val="none" w:sz="0" w:space="0" w:color="auto"/>
      </w:divBdr>
    </w:div>
    <w:div w:id="806900123">
      <w:bodyDiv w:val="1"/>
      <w:marLeft w:val="0"/>
      <w:marRight w:val="0"/>
      <w:marTop w:val="0"/>
      <w:marBottom w:val="0"/>
      <w:divBdr>
        <w:top w:val="none" w:sz="0" w:space="0" w:color="auto"/>
        <w:left w:val="none" w:sz="0" w:space="0" w:color="auto"/>
        <w:bottom w:val="none" w:sz="0" w:space="0" w:color="auto"/>
        <w:right w:val="none" w:sz="0" w:space="0" w:color="auto"/>
      </w:divBdr>
    </w:div>
    <w:div w:id="832336169">
      <w:bodyDiv w:val="1"/>
      <w:marLeft w:val="0"/>
      <w:marRight w:val="0"/>
      <w:marTop w:val="0"/>
      <w:marBottom w:val="0"/>
      <w:divBdr>
        <w:top w:val="none" w:sz="0" w:space="0" w:color="auto"/>
        <w:left w:val="none" w:sz="0" w:space="0" w:color="auto"/>
        <w:bottom w:val="none" w:sz="0" w:space="0" w:color="auto"/>
        <w:right w:val="none" w:sz="0" w:space="0" w:color="auto"/>
      </w:divBdr>
    </w:div>
    <w:div w:id="1040395941">
      <w:bodyDiv w:val="1"/>
      <w:marLeft w:val="0"/>
      <w:marRight w:val="0"/>
      <w:marTop w:val="0"/>
      <w:marBottom w:val="0"/>
      <w:divBdr>
        <w:top w:val="none" w:sz="0" w:space="0" w:color="auto"/>
        <w:left w:val="none" w:sz="0" w:space="0" w:color="auto"/>
        <w:bottom w:val="none" w:sz="0" w:space="0" w:color="auto"/>
        <w:right w:val="none" w:sz="0" w:space="0" w:color="auto"/>
      </w:divBdr>
      <w:divsChild>
        <w:div w:id="1410494279">
          <w:marLeft w:val="2059"/>
          <w:marRight w:val="0"/>
          <w:marTop w:val="77"/>
          <w:marBottom w:val="0"/>
          <w:divBdr>
            <w:top w:val="none" w:sz="0" w:space="0" w:color="auto"/>
            <w:left w:val="none" w:sz="0" w:space="0" w:color="auto"/>
            <w:bottom w:val="none" w:sz="0" w:space="0" w:color="auto"/>
            <w:right w:val="none" w:sz="0" w:space="0" w:color="auto"/>
          </w:divBdr>
        </w:div>
        <w:div w:id="699279953">
          <w:marLeft w:val="2059"/>
          <w:marRight w:val="0"/>
          <w:marTop w:val="77"/>
          <w:marBottom w:val="0"/>
          <w:divBdr>
            <w:top w:val="none" w:sz="0" w:space="0" w:color="auto"/>
            <w:left w:val="none" w:sz="0" w:space="0" w:color="auto"/>
            <w:bottom w:val="none" w:sz="0" w:space="0" w:color="auto"/>
            <w:right w:val="none" w:sz="0" w:space="0" w:color="auto"/>
          </w:divBdr>
        </w:div>
        <w:div w:id="202639906">
          <w:marLeft w:val="3298"/>
          <w:marRight w:val="0"/>
          <w:marTop w:val="96"/>
          <w:marBottom w:val="0"/>
          <w:divBdr>
            <w:top w:val="none" w:sz="0" w:space="0" w:color="auto"/>
            <w:left w:val="none" w:sz="0" w:space="0" w:color="auto"/>
            <w:bottom w:val="none" w:sz="0" w:space="0" w:color="auto"/>
            <w:right w:val="none" w:sz="0" w:space="0" w:color="auto"/>
          </w:divBdr>
        </w:div>
      </w:divsChild>
    </w:div>
    <w:div w:id="1040588927">
      <w:bodyDiv w:val="1"/>
      <w:marLeft w:val="0"/>
      <w:marRight w:val="0"/>
      <w:marTop w:val="0"/>
      <w:marBottom w:val="0"/>
      <w:divBdr>
        <w:top w:val="none" w:sz="0" w:space="0" w:color="auto"/>
        <w:left w:val="none" w:sz="0" w:space="0" w:color="auto"/>
        <w:bottom w:val="none" w:sz="0" w:space="0" w:color="auto"/>
        <w:right w:val="none" w:sz="0" w:space="0" w:color="auto"/>
      </w:divBdr>
    </w:div>
    <w:div w:id="1050306541">
      <w:bodyDiv w:val="1"/>
      <w:marLeft w:val="0"/>
      <w:marRight w:val="0"/>
      <w:marTop w:val="0"/>
      <w:marBottom w:val="0"/>
      <w:divBdr>
        <w:top w:val="none" w:sz="0" w:space="0" w:color="auto"/>
        <w:left w:val="none" w:sz="0" w:space="0" w:color="auto"/>
        <w:bottom w:val="none" w:sz="0" w:space="0" w:color="auto"/>
        <w:right w:val="none" w:sz="0" w:space="0" w:color="auto"/>
      </w:divBdr>
    </w:div>
    <w:div w:id="1097753100">
      <w:bodyDiv w:val="1"/>
      <w:marLeft w:val="0"/>
      <w:marRight w:val="0"/>
      <w:marTop w:val="0"/>
      <w:marBottom w:val="0"/>
      <w:divBdr>
        <w:top w:val="none" w:sz="0" w:space="0" w:color="auto"/>
        <w:left w:val="none" w:sz="0" w:space="0" w:color="auto"/>
        <w:bottom w:val="none" w:sz="0" w:space="0" w:color="auto"/>
        <w:right w:val="none" w:sz="0" w:space="0" w:color="auto"/>
      </w:divBdr>
    </w:div>
    <w:div w:id="1131090797">
      <w:bodyDiv w:val="1"/>
      <w:marLeft w:val="0"/>
      <w:marRight w:val="0"/>
      <w:marTop w:val="0"/>
      <w:marBottom w:val="0"/>
      <w:divBdr>
        <w:top w:val="none" w:sz="0" w:space="0" w:color="auto"/>
        <w:left w:val="none" w:sz="0" w:space="0" w:color="auto"/>
        <w:bottom w:val="none" w:sz="0" w:space="0" w:color="auto"/>
        <w:right w:val="none" w:sz="0" w:space="0" w:color="auto"/>
      </w:divBdr>
    </w:div>
    <w:div w:id="1131359998">
      <w:bodyDiv w:val="1"/>
      <w:marLeft w:val="0"/>
      <w:marRight w:val="0"/>
      <w:marTop w:val="0"/>
      <w:marBottom w:val="0"/>
      <w:divBdr>
        <w:top w:val="none" w:sz="0" w:space="0" w:color="auto"/>
        <w:left w:val="none" w:sz="0" w:space="0" w:color="auto"/>
        <w:bottom w:val="none" w:sz="0" w:space="0" w:color="auto"/>
        <w:right w:val="none" w:sz="0" w:space="0" w:color="auto"/>
      </w:divBdr>
    </w:div>
    <w:div w:id="1155955735">
      <w:bodyDiv w:val="1"/>
      <w:marLeft w:val="0"/>
      <w:marRight w:val="0"/>
      <w:marTop w:val="0"/>
      <w:marBottom w:val="0"/>
      <w:divBdr>
        <w:top w:val="none" w:sz="0" w:space="0" w:color="auto"/>
        <w:left w:val="none" w:sz="0" w:space="0" w:color="auto"/>
        <w:bottom w:val="none" w:sz="0" w:space="0" w:color="auto"/>
        <w:right w:val="none" w:sz="0" w:space="0" w:color="auto"/>
      </w:divBdr>
    </w:div>
    <w:div w:id="1172914778">
      <w:bodyDiv w:val="1"/>
      <w:marLeft w:val="0"/>
      <w:marRight w:val="0"/>
      <w:marTop w:val="0"/>
      <w:marBottom w:val="0"/>
      <w:divBdr>
        <w:top w:val="none" w:sz="0" w:space="0" w:color="auto"/>
        <w:left w:val="none" w:sz="0" w:space="0" w:color="auto"/>
        <w:bottom w:val="none" w:sz="0" w:space="0" w:color="auto"/>
        <w:right w:val="none" w:sz="0" w:space="0" w:color="auto"/>
      </w:divBdr>
    </w:div>
    <w:div w:id="1218318723">
      <w:bodyDiv w:val="1"/>
      <w:marLeft w:val="0"/>
      <w:marRight w:val="0"/>
      <w:marTop w:val="0"/>
      <w:marBottom w:val="0"/>
      <w:divBdr>
        <w:top w:val="none" w:sz="0" w:space="0" w:color="auto"/>
        <w:left w:val="none" w:sz="0" w:space="0" w:color="auto"/>
        <w:bottom w:val="none" w:sz="0" w:space="0" w:color="auto"/>
        <w:right w:val="none" w:sz="0" w:space="0" w:color="auto"/>
      </w:divBdr>
    </w:div>
    <w:div w:id="1223295025">
      <w:bodyDiv w:val="1"/>
      <w:marLeft w:val="0"/>
      <w:marRight w:val="0"/>
      <w:marTop w:val="0"/>
      <w:marBottom w:val="0"/>
      <w:divBdr>
        <w:top w:val="none" w:sz="0" w:space="0" w:color="auto"/>
        <w:left w:val="none" w:sz="0" w:space="0" w:color="auto"/>
        <w:bottom w:val="none" w:sz="0" w:space="0" w:color="auto"/>
        <w:right w:val="none" w:sz="0" w:space="0" w:color="auto"/>
      </w:divBdr>
    </w:div>
    <w:div w:id="1282107615">
      <w:bodyDiv w:val="1"/>
      <w:marLeft w:val="0"/>
      <w:marRight w:val="0"/>
      <w:marTop w:val="0"/>
      <w:marBottom w:val="0"/>
      <w:divBdr>
        <w:top w:val="none" w:sz="0" w:space="0" w:color="auto"/>
        <w:left w:val="none" w:sz="0" w:space="0" w:color="auto"/>
        <w:bottom w:val="none" w:sz="0" w:space="0" w:color="auto"/>
        <w:right w:val="none" w:sz="0" w:space="0" w:color="auto"/>
      </w:divBdr>
    </w:div>
    <w:div w:id="1298072944">
      <w:bodyDiv w:val="1"/>
      <w:marLeft w:val="0"/>
      <w:marRight w:val="0"/>
      <w:marTop w:val="0"/>
      <w:marBottom w:val="0"/>
      <w:divBdr>
        <w:top w:val="none" w:sz="0" w:space="0" w:color="auto"/>
        <w:left w:val="none" w:sz="0" w:space="0" w:color="auto"/>
        <w:bottom w:val="none" w:sz="0" w:space="0" w:color="auto"/>
        <w:right w:val="none" w:sz="0" w:space="0" w:color="auto"/>
      </w:divBdr>
    </w:div>
    <w:div w:id="1300265029">
      <w:bodyDiv w:val="1"/>
      <w:marLeft w:val="0"/>
      <w:marRight w:val="0"/>
      <w:marTop w:val="0"/>
      <w:marBottom w:val="0"/>
      <w:divBdr>
        <w:top w:val="none" w:sz="0" w:space="0" w:color="auto"/>
        <w:left w:val="none" w:sz="0" w:space="0" w:color="auto"/>
        <w:bottom w:val="none" w:sz="0" w:space="0" w:color="auto"/>
        <w:right w:val="none" w:sz="0" w:space="0" w:color="auto"/>
      </w:divBdr>
    </w:div>
    <w:div w:id="1335184434">
      <w:bodyDiv w:val="1"/>
      <w:marLeft w:val="0"/>
      <w:marRight w:val="0"/>
      <w:marTop w:val="0"/>
      <w:marBottom w:val="0"/>
      <w:divBdr>
        <w:top w:val="none" w:sz="0" w:space="0" w:color="auto"/>
        <w:left w:val="none" w:sz="0" w:space="0" w:color="auto"/>
        <w:bottom w:val="none" w:sz="0" w:space="0" w:color="auto"/>
        <w:right w:val="none" w:sz="0" w:space="0" w:color="auto"/>
      </w:divBdr>
    </w:div>
    <w:div w:id="1395817081">
      <w:bodyDiv w:val="1"/>
      <w:marLeft w:val="0"/>
      <w:marRight w:val="0"/>
      <w:marTop w:val="0"/>
      <w:marBottom w:val="0"/>
      <w:divBdr>
        <w:top w:val="none" w:sz="0" w:space="0" w:color="auto"/>
        <w:left w:val="none" w:sz="0" w:space="0" w:color="auto"/>
        <w:bottom w:val="none" w:sz="0" w:space="0" w:color="auto"/>
        <w:right w:val="none" w:sz="0" w:space="0" w:color="auto"/>
      </w:divBdr>
    </w:div>
    <w:div w:id="1405033140">
      <w:bodyDiv w:val="1"/>
      <w:marLeft w:val="0"/>
      <w:marRight w:val="0"/>
      <w:marTop w:val="0"/>
      <w:marBottom w:val="0"/>
      <w:divBdr>
        <w:top w:val="none" w:sz="0" w:space="0" w:color="auto"/>
        <w:left w:val="none" w:sz="0" w:space="0" w:color="auto"/>
        <w:bottom w:val="none" w:sz="0" w:space="0" w:color="auto"/>
        <w:right w:val="none" w:sz="0" w:space="0" w:color="auto"/>
      </w:divBdr>
    </w:div>
    <w:div w:id="1405881642">
      <w:bodyDiv w:val="1"/>
      <w:marLeft w:val="0"/>
      <w:marRight w:val="0"/>
      <w:marTop w:val="0"/>
      <w:marBottom w:val="0"/>
      <w:divBdr>
        <w:top w:val="none" w:sz="0" w:space="0" w:color="auto"/>
        <w:left w:val="none" w:sz="0" w:space="0" w:color="auto"/>
        <w:bottom w:val="none" w:sz="0" w:space="0" w:color="auto"/>
        <w:right w:val="none" w:sz="0" w:space="0" w:color="auto"/>
      </w:divBdr>
    </w:div>
    <w:div w:id="1410075917">
      <w:bodyDiv w:val="1"/>
      <w:marLeft w:val="0"/>
      <w:marRight w:val="0"/>
      <w:marTop w:val="0"/>
      <w:marBottom w:val="0"/>
      <w:divBdr>
        <w:top w:val="none" w:sz="0" w:space="0" w:color="auto"/>
        <w:left w:val="none" w:sz="0" w:space="0" w:color="auto"/>
        <w:bottom w:val="none" w:sz="0" w:space="0" w:color="auto"/>
        <w:right w:val="none" w:sz="0" w:space="0" w:color="auto"/>
      </w:divBdr>
    </w:div>
    <w:div w:id="1428036236">
      <w:bodyDiv w:val="1"/>
      <w:marLeft w:val="0"/>
      <w:marRight w:val="0"/>
      <w:marTop w:val="0"/>
      <w:marBottom w:val="0"/>
      <w:divBdr>
        <w:top w:val="none" w:sz="0" w:space="0" w:color="auto"/>
        <w:left w:val="none" w:sz="0" w:space="0" w:color="auto"/>
        <w:bottom w:val="none" w:sz="0" w:space="0" w:color="auto"/>
        <w:right w:val="none" w:sz="0" w:space="0" w:color="auto"/>
      </w:divBdr>
    </w:div>
    <w:div w:id="1435129664">
      <w:bodyDiv w:val="1"/>
      <w:marLeft w:val="0"/>
      <w:marRight w:val="0"/>
      <w:marTop w:val="0"/>
      <w:marBottom w:val="0"/>
      <w:divBdr>
        <w:top w:val="none" w:sz="0" w:space="0" w:color="auto"/>
        <w:left w:val="none" w:sz="0" w:space="0" w:color="auto"/>
        <w:bottom w:val="none" w:sz="0" w:space="0" w:color="auto"/>
        <w:right w:val="none" w:sz="0" w:space="0" w:color="auto"/>
      </w:divBdr>
    </w:div>
    <w:div w:id="1499688078">
      <w:bodyDiv w:val="1"/>
      <w:marLeft w:val="0"/>
      <w:marRight w:val="0"/>
      <w:marTop w:val="0"/>
      <w:marBottom w:val="0"/>
      <w:divBdr>
        <w:top w:val="none" w:sz="0" w:space="0" w:color="auto"/>
        <w:left w:val="none" w:sz="0" w:space="0" w:color="auto"/>
        <w:bottom w:val="none" w:sz="0" w:space="0" w:color="auto"/>
        <w:right w:val="none" w:sz="0" w:space="0" w:color="auto"/>
      </w:divBdr>
    </w:div>
    <w:div w:id="1557742567">
      <w:bodyDiv w:val="1"/>
      <w:marLeft w:val="0"/>
      <w:marRight w:val="0"/>
      <w:marTop w:val="0"/>
      <w:marBottom w:val="0"/>
      <w:divBdr>
        <w:top w:val="none" w:sz="0" w:space="0" w:color="auto"/>
        <w:left w:val="none" w:sz="0" w:space="0" w:color="auto"/>
        <w:bottom w:val="none" w:sz="0" w:space="0" w:color="auto"/>
        <w:right w:val="none" w:sz="0" w:space="0" w:color="auto"/>
      </w:divBdr>
    </w:div>
    <w:div w:id="1563908984">
      <w:bodyDiv w:val="1"/>
      <w:marLeft w:val="0"/>
      <w:marRight w:val="0"/>
      <w:marTop w:val="0"/>
      <w:marBottom w:val="0"/>
      <w:divBdr>
        <w:top w:val="none" w:sz="0" w:space="0" w:color="auto"/>
        <w:left w:val="none" w:sz="0" w:space="0" w:color="auto"/>
        <w:bottom w:val="none" w:sz="0" w:space="0" w:color="auto"/>
        <w:right w:val="none" w:sz="0" w:space="0" w:color="auto"/>
      </w:divBdr>
    </w:div>
    <w:div w:id="1568765514">
      <w:bodyDiv w:val="1"/>
      <w:marLeft w:val="0"/>
      <w:marRight w:val="0"/>
      <w:marTop w:val="0"/>
      <w:marBottom w:val="0"/>
      <w:divBdr>
        <w:top w:val="none" w:sz="0" w:space="0" w:color="auto"/>
        <w:left w:val="none" w:sz="0" w:space="0" w:color="auto"/>
        <w:bottom w:val="none" w:sz="0" w:space="0" w:color="auto"/>
        <w:right w:val="none" w:sz="0" w:space="0" w:color="auto"/>
      </w:divBdr>
    </w:div>
    <w:div w:id="1621957186">
      <w:bodyDiv w:val="1"/>
      <w:marLeft w:val="0"/>
      <w:marRight w:val="0"/>
      <w:marTop w:val="0"/>
      <w:marBottom w:val="0"/>
      <w:divBdr>
        <w:top w:val="none" w:sz="0" w:space="0" w:color="auto"/>
        <w:left w:val="none" w:sz="0" w:space="0" w:color="auto"/>
        <w:bottom w:val="none" w:sz="0" w:space="0" w:color="auto"/>
        <w:right w:val="none" w:sz="0" w:space="0" w:color="auto"/>
      </w:divBdr>
    </w:div>
    <w:div w:id="1629436093">
      <w:bodyDiv w:val="1"/>
      <w:marLeft w:val="0"/>
      <w:marRight w:val="0"/>
      <w:marTop w:val="0"/>
      <w:marBottom w:val="0"/>
      <w:divBdr>
        <w:top w:val="none" w:sz="0" w:space="0" w:color="auto"/>
        <w:left w:val="none" w:sz="0" w:space="0" w:color="auto"/>
        <w:bottom w:val="none" w:sz="0" w:space="0" w:color="auto"/>
        <w:right w:val="none" w:sz="0" w:space="0" w:color="auto"/>
      </w:divBdr>
    </w:div>
    <w:div w:id="1704863736">
      <w:bodyDiv w:val="1"/>
      <w:marLeft w:val="0"/>
      <w:marRight w:val="0"/>
      <w:marTop w:val="0"/>
      <w:marBottom w:val="0"/>
      <w:divBdr>
        <w:top w:val="none" w:sz="0" w:space="0" w:color="auto"/>
        <w:left w:val="none" w:sz="0" w:space="0" w:color="auto"/>
        <w:bottom w:val="none" w:sz="0" w:space="0" w:color="auto"/>
        <w:right w:val="none" w:sz="0" w:space="0" w:color="auto"/>
      </w:divBdr>
    </w:div>
    <w:div w:id="1719818345">
      <w:bodyDiv w:val="1"/>
      <w:marLeft w:val="0"/>
      <w:marRight w:val="0"/>
      <w:marTop w:val="0"/>
      <w:marBottom w:val="0"/>
      <w:divBdr>
        <w:top w:val="none" w:sz="0" w:space="0" w:color="auto"/>
        <w:left w:val="none" w:sz="0" w:space="0" w:color="auto"/>
        <w:bottom w:val="none" w:sz="0" w:space="0" w:color="auto"/>
        <w:right w:val="none" w:sz="0" w:space="0" w:color="auto"/>
      </w:divBdr>
      <w:divsChild>
        <w:div w:id="146016659">
          <w:marLeft w:val="734"/>
          <w:marRight w:val="0"/>
          <w:marTop w:val="86"/>
          <w:marBottom w:val="0"/>
          <w:divBdr>
            <w:top w:val="none" w:sz="0" w:space="0" w:color="auto"/>
            <w:left w:val="none" w:sz="0" w:space="0" w:color="auto"/>
            <w:bottom w:val="none" w:sz="0" w:space="0" w:color="auto"/>
            <w:right w:val="none" w:sz="0" w:space="0" w:color="auto"/>
          </w:divBdr>
        </w:div>
      </w:divsChild>
    </w:div>
    <w:div w:id="1789548103">
      <w:bodyDiv w:val="1"/>
      <w:marLeft w:val="0"/>
      <w:marRight w:val="0"/>
      <w:marTop w:val="0"/>
      <w:marBottom w:val="0"/>
      <w:divBdr>
        <w:top w:val="none" w:sz="0" w:space="0" w:color="auto"/>
        <w:left w:val="none" w:sz="0" w:space="0" w:color="auto"/>
        <w:bottom w:val="none" w:sz="0" w:space="0" w:color="auto"/>
        <w:right w:val="none" w:sz="0" w:space="0" w:color="auto"/>
      </w:divBdr>
    </w:div>
    <w:div w:id="1918246271">
      <w:bodyDiv w:val="1"/>
      <w:marLeft w:val="0"/>
      <w:marRight w:val="0"/>
      <w:marTop w:val="0"/>
      <w:marBottom w:val="0"/>
      <w:divBdr>
        <w:top w:val="none" w:sz="0" w:space="0" w:color="auto"/>
        <w:left w:val="none" w:sz="0" w:space="0" w:color="auto"/>
        <w:bottom w:val="none" w:sz="0" w:space="0" w:color="auto"/>
        <w:right w:val="none" w:sz="0" w:space="0" w:color="auto"/>
      </w:divBdr>
    </w:div>
    <w:div w:id="1918904167">
      <w:bodyDiv w:val="1"/>
      <w:marLeft w:val="0"/>
      <w:marRight w:val="0"/>
      <w:marTop w:val="0"/>
      <w:marBottom w:val="0"/>
      <w:divBdr>
        <w:top w:val="none" w:sz="0" w:space="0" w:color="auto"/>
        <w:left w:val="none" w:sz="0" w:space="0" w:color="auto"/>
        <w:bottom w:val="none" w:sz="0" w:space="0" w:color="auto"/>
        <w:right w:val="none" w:sz="0" w:space="0" w:color="auto"/>
      </w:divBdr>
    </w:div>
    <w:div w:id="1971589072">
      <w:bodyDiv w:val="1"/>
      <w:marLeft w:val="0"/>
      <w:marRight w:val="0"/>
      <w:marTop w:val="0"/>
      <w:marBottom w:val="0"/>
      <w:divBdr>
        <w:top w:val="none" w:sz="0" w:space="0" w:color="auto"/>
        <w:left w:val="none" w:sz="0" w:space="0" w:color="auto"/>
        <w:bottom w:val="none" w:sz="0" w:space="0" w:color="auto"/>
        <w:right w:val="none" w:sz="0" w:space="0" w:color="auto"/>
      </w:divBdr>
    </w:div>
    <w:div w:id="2003308785">
      <w:bodyDiv w:val="1"/>
      <w:marLeft w:val="0"/>
      <w:marRight w:val="0"/>
      <w:marTop w:val="0"/>
      <w:marBottom w:val="0"/>
      <w:divBdr>
        <w:top w:val="none" w:sz="0" w:space="0" w:color="auto"/>
        <w:left w:val="none" w:sz="0" w:space="0" w:color="auto"/>
        <w:bottom w:val="none" w:sz="0" w:space="0" w:color="auto"/>
        <w:right w:val="none" w:sz="0" w:space="0" w:color="auto"/>
      </w:divBdr>
    </w:div>
    <w:div w:id="2020423944">
      <w:bodyDiv w:val="1"/>
      <w:marLeft w:val="0"/>
      <w:marRight w:val="0"/>
      <w:marTop w:val="0"/>
      <w:marBottom w:val="0"/>
      <w:divBdr>
        <w:top w:val="none" w:sz="0" w:space="0" w:color="auto"/>
        <w:left w:val="none" w:sz="0" w:space="0" w:color="auto"/>
        <w:bottom w:val="none" w:sz="0" w:space="0" w:color="auto"/>
        <w:right w:val="none" w:sz="0" w:space="0" w:color="auto"/>
      </w:divBdr>
    </w:div>
    <w:div w:id="2033069533">
      <w:bodyDiv w:val="1"/>
      <w:marLeft w:val="0"/>
      <w:marRight w:val="0"/>
      <w:marTop w:val="0"/>
      <w:marBottom w:val="0"/>
      <w:divBdr>
        <w:top w:val="none" w:sz="0" w:space="0" w:color="auto"/>
        <w:left w:val="none" w:sz="0" w:space="0" w:color="auto"/>
        <w:bottom w:val="none" w:sz="0" w:space="0" w:color="auto"/>
        <w:right w:val="none" w:sz="0" w:space="0" w:color="auto"/>
      </w:divBdr>
    </w:div>
    <w:div w:id="2048602499">
      <w:bodyDiv w:val="1"/>
      <w:marLeft w:val="0"/>
      <w:marRight w:val="0"/>
      <w:marTop w:val="0"/>
      <w:marBottom w:val="0"/>
      <w:divBdr>
        <w:top w:val="none" w:sz="0" w:space="0" w:color="auto"/>
        <w:left w:val="none" w:sz="0" w:space="0" w:color="auto"/>
        <w:bottom w:val="none" w:sz="0" w:space="0" w:color="auto"/>
        <w:right w:val="none" w:sz="0" w:space="0" w:color="auto"/>
      </w:divBdr>
    </w:div>
    <w:div w:id="2113814035">
      <w:bodyDiv w:val="1"/>
      <w:marLeft w:val="0"/>
      <w:marRight w:val="0"/>
      <w:marTop w:val="0"/>
      <w:marBottom w:val="0"/>
      <w:divBdr>
        <w:top w:val="none" w:sz="0" w:space="0" w:color="auto"/>
        <w:left w:val="none" w:sz="0" w:space="0" w:color="auto"/>
        <w:bottom w:val="none" w:sz="0" w:space="0" w:color="auto"/>
        <w:right w:val="none" w:sz="0" w:space="0" w:color="auto"/>
      </w:divBdr>
    </w:div>
    <w:div w:id="2130471144">
      <w:bodyDiv w:val="1"/>
      <w:marLeft w:val="0"/>
      <w:marRight w:val="0"/>
      <w:marTop w:val="0"/>
      <w:marBottom w:val="0"/>
      <w:divBdr>
        <w:top w:val="none" w:sz="0" w:space="0" w:color="auto"/>
        <w:left w:val="none" w:sz="0" w:space="0" w:color="auto"/>
        <w:bottom w:val="none" w:sz="0" w:space="0" w:color="auto"/>
        <w:right w:val="none" w:sz="0" w:space="0" w:color="auto"/>
      </w:divBdr>
    </w:div>
    <w:div w:id="21363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index.com.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F372-1856-49D2-A99E-DCCA5284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467</Words>
  <Characters>2662</Characters>
  <Application>Microsoft Office Word</Application>
  <DocSecurity>0</DocSecurity>
  <Lines>22</Lines>
  <Paragraphs>6</Paragraphs>
  <ScaleCrop>false</ScaleCrop>
  <Company>Hewlett-Packard Company</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csindex</dc:creator>
  <cp:lastModifiedBy>wl</cp:lastModifiedBy>
  <cp:revision>2</cp:revision>
  <cp:lastPrinted>2020-12-02T03:06:00Z</cp:lastPrinted>
  <dcterms:created xsi:type="dcterms:W3CDTF">2020-12-03T09:06:00Z</dcterms:created>
  <dcterms:modified xsi:type="dcterms:W3CDTF">2020-12-03T09:06:00Z</dcterms:modified>
</cp:coreProperties>
</file>